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82" w:rsidRPr="00DD6982" w:rsidRDefault="00DD6982" w:rsidP="00DD6982">
      <w:pPr>
        <w:spacing w:after="160" w:line="259" w:lineRule="auto"/>
        <w:rPr>
          <w:rFonts w:ascii="Calibri" w:hAnsi="Calibri" w:cs="Arial"/>
          <w:b/>
          <w:color w:val="1F497D"/>
          <w:sz w:val="28"/>
          <w:szCs w:val="28"/>
        </w:rPr>
      </w:pPr>
      <w:r w:rsidRPr="00DD6982">
        <w:rPr>
          <w:rFonts w:ascii="Calibri" w:hAnsi="Calibri"/>
          <w:b/>
          <w:color w:val="2F5496" w:themeColor="accent5" w:themeShade="BF"/>
          <w:sz w:val="28"/>
          <w:szCs w:val="28"/>
        </w:rPr>
        <w:t xml:space="preserve">Förbättringsarbeten 2015 i </w:t>
      </w:r>
      <w:r w:rsidRPr="00DD6982">
        <w:rPr>
          <w:rFonts w:ascii="Calibri" w:hAnsi="Calibri" w:cs="Arial"/>
          <w:b/>
          <w:color w:val="1F497D"/>
          <w:sz w:val="28"/>
          <w:szCs w:val="28"/>
        </w:rPr>
        <w:t>Karlskrona och Karlshamn</w:t>
      </w: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595F00">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715134" w:rsidRPr="007C2657" w:rsidRDefault="00715134" w:rsidP="00715134">
      <w:pPr>
        <w:pStyle w:val="Liststycke"/>
        <w:numPr>
          <w:ilvl w:val="0"/>
          <w:numId w:val="2"/>
        </w:numPr>
        <w:outlineLvl w:val="1"/>
        <w:rPr>
          <w:rFonts w:ascii="Calibri" w:eastAsia="Times New Roman" w:hAnsi="Calibri" w:cs="Arial"/>
          <w:iCs/>
          <w:color w:val="1F497D"/>
          <w:lang w:eastAsia="sv-SE"/>
        </w:rPr>
      </w:pPr>
      <w:r w:rsidRPr="007C2657">
        <w:rPr>
          <w:rFonts w:ascii="Calibri" w:eastAsia="Times New Roman" w:hAnsi="Calibri" w:cs="Arial"/>
          <w:iCs/>
          <w:color w:val="1F497D"/>
          <w:lang w:eastAsia="sv-SE"/>
        </w:rPr>
        <w:t xml:space="preserve">Vi presenterar valda Riksstroke-siffror på strokeprocessmöten som består av representanter från klinikens stroketeam. Vi presenterar siffror i dialogmöten med sjukhusledningen. Vi använder siffror från Riksstroke i några specifika förbättringsområden. Se nedan: </w:t>
      </w:r>
    </w:p>
    <w:p w:rsidR="00715134" w:rsidRPr="007C2657" w:rsidRDefault="00715134" w:rsidP="00715134">
      <w:pPr>
        <w:pStyle w:val="Liststycke"/>
        <w:numPr>
          <w:ilvl w:val="0"/>
          <w:numId w:val="2"/>
        </w:numPr>
        <w:outlineLvl w:val="1"/>
        <w:rPr>
          <w:rFonts w:ascii="Calibri" w:eastAsia="Times New Roman" w:hAnsi="Calibri" w:cs="Arial"/>
          <w:iCs/>
          <w:color w:val="1F497D"/>
          <w:lang w:eastAsia="sv-SE"/>
        </w:rPr>
      </w:pPr>
      <w:r w:rsidRPr="007C2657">
        <w:rPr>
          <w:rFonts w:ascii="Calibri" w:eastAsia="Times New Roman" w:hAnsi="Calibri" w:cs="Arial"/>
          <w:b/>
          <w:iCs/>
          <w:color w:val="1F497D"/>
          <w:lang w:eastAsia="sv-SE"/>
        </w:rPr>
        <w:t xml:space="preserve">Täckningsgrad: </w:t>
      </w:r>
      <w:r w:rsidRPr="007C2657">
        <w:rPr>
          <w:rFonts w:ascii="Calibri" w:eastAsia="Times New Roman" w:hAnsi="Calibri" w:cs="Arial"/>
          <w:iCs/>
          <w:color w:val="1F497D"/>
          <w:lang w:eastAsia="sv-SE"/>
        </w:rPr>
        <w:t xml:space="preserve">Samarbete med styrgruppen för Riksstroke där Karlskrona nådde täckningsgrad på 100 % år 2013 och siffrorna ser väldigt bra ut för 2014 också. Även Karlshamn har jobbat hårt med att öka täckningsgraden och antalet registrerade är fler än tidigare och täckningsgraden är högre enligt våra lokala siffror, väntar med spänning på Riksstrokes redovisning av täckningsgrad. </w:t>
      </w:r>
    </w:p>
    <w:p w:rsidR="00715134" w:rsidRPr="007C2657" w:rsidRDefault="00715134" w:rsidP="00715134">
      <w:pPr>
        <w:pStyle w:val="Liststycke"/>
        <w:numPr>
          <w:ilvl w:val="0"/>
          <w:numId w:val="2"/>
        </w:numPr>
        <w:outlineLvl w:val="1"/>
        <w:rPr>
          <w:rFonts w:ascii="Calibri" w:eastAsia="Times New Roman" w:hAnsi="Calibri" w:cs="Arial"/>
          <w:iCs/>
          <w:color w:val="1F497D"/>
          <w:lang w:eastAsia="sv-SE"/>
        </w:rPr>
      </w:pPr>
      <w:proofErr w:type="spellStart"/>
      <w:r w:rsidRPr="007C2657">
        <w:rPr>
          <w:rFonts w:ascii="Calibri" w:eastAsia="Times New Roman" w:hAnsi="Calibri" w:cs="Arial"/>
          <w:b/>
          <w:iCs/>
          <w:color w:val="1F497D"/>
          <w:lang w:eastAsia="sv-SE"/>
        </w:rPr>
        <w:t>Trombolys</w:t>
      </w:r>
      <w:proofErr w:type="spellEnd"/>
      <w:r w:rsidRPr="007C2657">
        <w:rPr>
          <w:rFonts w:ascii="Calibri" w:eastAsia="Times New Roman" w:hAnsi="Calibri" w:cs="Arial"/>
          <w:iCs/>
          <w:color w:val="1F497D"/>
          <w:lang w:eastAsia="sv-SE"/>
        </w:rPr>
        <w:t xml:space="preserve">: antal, andel och ledtider. Vi har egen fortlöpande statistik och rapportering, Riksstroke har använts som del i bilden av hur vi ligger till och vad jobba vidare med. Vi hade en hög andel i Blekinge (Karlskrona och Karlshamn) </w:t>
      </w:r>
      <w:proofErr w:type="gramStart"/>
      <w:r w:rsidRPr="007C2657">
        <w:rPr>
          <w:rFonts w:ascii="Calibri" w:eastAsia="Times New Roman" w:hAnsi="Calibri" w:cs="Arial"/>
          <w:iCs/>
          <w:color w:val="1F497D"/>
          <w:lang w:eastAsia="sv-SE"/>
        </w:rPr>
        <w:t>2013  som</w:t>
      </w:r>
      <w:proofErr w:type="gramEnd"/>
      <w:r w:rsidRPr="007C2657">
        <w:rPr>
          <w:rFonts w:ascii="Calibri" w:eastAsia="Times New Roman" w:hAnsi="Calibri" w:cs="Arial"/>
          <w:iCs/>
          <w:color w:val="1F497D"/>
          <w:lang w:eastAsia="sv-SE"/>
        </w:rPr>
        <w:t xml:space="preserve"> under 2014 blivit lägre. Omvårdnadsutvecklare har jobbat aktivt i frågan, möten har skett med representanter från ambulansen, akuten, röntgen, strokeenhet </w:t>
      </w:r>
      <w:proofErr w:type="spellStart"/>
      <w:r w:rsidRPr="007C2657">
        <w:rPr>
          <w:rFonts w:ascii="Calibri" w:eastAsia="Times New Roman" w:hAnsi="Calibri" w:cs="Arial"/>
          <w:iCs/>
          <w:color w:val="1F497D"/>
          <w:lang w:eastAsia="sv-SE"/>
        </w:rPr>
        <w:t>inkl</w:t>
      </w:r>
      <w:proofErr w:type="spellEnd"/>
      <w:r w:rsidRPr="007C2657">
        <w:rPr>
          <w:rFonts w:ascii="Calibri" w:eastAsia="Times New Roman" w:hAnsi="Calibri" w:cs="Arial"/>
          <w:iCs/>
          <w:color w:val="1F497D"/>
          <w:lang w:eastAsia="sv-SE"/>
        </w:rPr>
        <w:t xml:space="preserve"> ansvariga läkare. Ett föredrag från Kalmar som ett gott exempel, är planerat nu i april. </w:t>
      </w:r>
    </w:p>
    <w:p w:rsidR="00715134" w:rsidRPr="007C2657" w:rsidRDefault="00715134" w:rsidP="00715134">
      <w:pPr>
        <w:pStyle w:val="Liststycke"/>
        <w:numPr>
          <w:ilvl w:val="0"/>
          <w:numId w:val="2"/>
        </w:numPr>
        <w:outlineLvl w:val="1"/>
        <w:rPr>
          <w:rFonts w:ascii="Calibri" w:hAnsi="Calibri"/>
          <w:color w:val="1F497D"/>
        </w:rPr>
      </w:pPr>
      <w:r w:rsidRPr="007C2657">
        <w:rPr>
          <w:rFonts w:ascii="Calibri" w:eastAsia="Times New Roman" w:hAnsi="Calibri" w:cs="Arial"/>
          <w:b/>
          <w:iCs/>
          <w:color w:val="1F497D"/>
          <w:lang w:eastAsia="sv-SE"/>
        </w:rPr>
        <w:t>Andel direkt till strokeenhet.</w:t>
      </w:r>
      <w:r w:rsidRPr="007C2657">
        <w:rPr>
          <w:rFonts w:ascii="Calibri" w:eastAsia="Times New Roman" w:hAnsi="Calibri" w:cs="Arial"/>
          <w:iCs/>
          <w:color w:val="1F497D"/>
          <w:lang w:eastAsia="sv-SE"/>
        </w:rPr>
        <w:t xml:space="preserve"> Landstinget Blekinge deltar i </w:t>
      </w:r>
      <w:proofErr w:type="spellStart"/>
      <w:r w:rsidRPr="007C2657">
        <w:rPr>
          <w:rFonts w:ascii="Calibri" w:eastAsia="Times New Roman" w:hAnsi="Calibri" w:cs="Arial"/>
          <w:iCs/>
          <w:color w:val="1F497D"/>
          <w:lang w:eastAsia="sv-SE"/>
        </w:rPr>
        <w:t>SKL´s</w:t>
      </w:r>
      <w:proofErr w:type="spellEnd"/>
      <w:r w:rsidRPr="007C2657">
        <w:rPr>
          <w:rFonts w:ascii="Calibri" w:eastAsia="Times New Roman" w:hAnsi="Calibri" w:cs="Arial"/>
          <w:iCs/>
          <w:color w:val="1F497D"/>
          <w:lang w:eastAsia="sv-SE"/>
        </w:rPr>
        <w:t xml:space="preserve"> kvalitetsregisterprojekt, ”</w:t>
      </w:r>
      <w:r w:rsidRPr="007C2657">
        <w:rPr>
          <w:rFonts w:ascii="Calibri" w:hAnsi="Calibri"/>
          <w:color w:val="1F497D"/>
        </w:rPr>
        <w:t xml:space="preserve">Ökad användning av kvalitetsregister i förbättringsarbete” </w:t>
      </w:r>
      <w:r w:rsidRPr="007C2657">
        <w:rPr>
          <w:rFonts w:ascii="Calibri" w:eastAsia="Times New Roman" w:hAnsi="Calibri" w:cs="Arial"/>
          <w:iCs/>
          <w:color w:val="1F497D"/>
          <w:lang w:eastAsia="sv-SE"/>
        </w:rPr>
        <w:t xml:space="preserve">där vi gällande Riks-strokeregistret valt att fokusera på att öka andelen patienter som kommer direkt till strokeenhet. Kartläggning har skett </w:t>
      </w:r>
      <w:proofErr w:type="spellStart"/>
      <w:r w:rsidRPr="007C2657">
        <w:rPr>
          <w:rFonts w:ascii="Calibri" w:eastAsia="Times New Roman" w:hAnsi="Calibri" w:cs="Arial"/>
          <w:iCs/>
          <w:color w:val="1F497D"/>
          <w:lang w:eastAsia="sv-SE"/>
        </w:rPr>
        <w:t>bl</w:t>
      </w:r>
      <w:proofErr w:type="spellEnd"/>
      <w:r w:rsidRPr="007C2657">
        <w:rPr>
          <w:rFonts w:ascii="Calibri" w:eastAsia="Times New Roman" w:hAnsi="Calibri" w:cs="Arial"/>
          <w:iCs/>
          <w:color w:val="1F497D"/>
          <w:lang w:eastAsia="sv-SE"/>
        </w:rPr>
        <w:t xml:space="preserve"> a med siffror från Riksstrokeregistret relaterade till statistik från Landstinget Blekinges vårdadministrationssystem. Journalgranskning för djupare analys ska göras under våren. Snabböverskådliga applikationer har tagits fram som ska vara lättåtkomliga på intranätet. </w:t>
      </w: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595F00">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715134" w:rsidRDefault="00715134" w:rsidP="00715134">
      <w:pPr>
        <w:pStyle w:val="Rubrik2"/>
        <w:numPr>
          <w:ilvl w:val="0"/>
          <w:numId w:val="2"/>
        </w:numPr>
        <w:spacing w:before="0" w:beforeAutospacing="0" w:after="0" w:afterAutospacing="0"/>
        <w:rPr>
          <w:rFonts w:ascii="Calibri" w:hAnsi="Calibri" w:cs="Arial"/>
          <w:color w:val="1F497D"/>
          <w:sz w:val="22"/>
          <w:szCs w:val="22"/>
        </w:rPr>
      </w:pPr>
      <w:r w:rsidRPr="007C2657">
        <w:rPr>
          <w:rFonts w:ascii="Calibri" w:hAnsi="Calibri" w:cs="Arial"/>
          <w:color w:val="1F497D"/>
          <w:sz w:val="22"/>
          <w:szCs w:val="22"/>
        </w:rPr>
        <w:t xml:space="preserve">Blekinge har registrerat fler i Riksstroke 2014 än 2013. Vi hoppas på goda siffror gällande täckningsgrad. </w:t>
      </w:r>
    </w:p>
    <w:p w:rsidR="00595F00" w:rsidRPr="007C2657" w:rsidRDefault="00595F00" w:rsidP="00595F00">
      <w:pPr>
        <w:pStyle w:val="Rubrik2"/>
        <w:spacing w:before="0" w:beforeAutospacing="0" w:after="0" w:afterAutospacing="0"/>
        <w:ind w:left="720"/>
        <w:rPr>
          <w:rFonts w:ascii="Calibri" w:hAnsi="Calibri" w:cs="Arial"/>
          <w:color w:val="1F497D"/>
          <w:sz w:val="22"/>
          <w:szCs w:val="22"/>
        </w:rPr>
      </w:pPr>
    </w:p>
    <w:p w:rsidR="00715134" w:rsidRPr="007C2657" w:rsidRDefault="00715134" w:rsidP="00715134">
      <w:pPr>
        <w:pStyle w:val="Normalwebb"/>
        <w:spacing w:before="0" w:beforeAutospacing="0" w:after="0" w:afterAutospacing="0" w:line="240" w:lineRule="auto"/>
        <w:rPr>
          <w:rFonts w:ascii="Calibri" w:hAnsi="Calibri" w:cs="Arial"/>
          <w:i/>
          <w:color w:val="1F497D"/>
          <w:sz w:val="22"/>
          <w:szCs w:val="22"/>
        </w:rPr>
      </w:pPr>
      <w:r w:rsidRPr="007C2657">
        <w:rPr>
          <w:rFonts w:ascii="Calibri" w:hAnsi="Calibri" w:cs="Arial"/>
          <w:i/>
          <w:color w:val="1F497D"/>
          <w:sz w:val="22"/>
          <w:szCs w:val="22"/>
        </w:rPr>
        <w:t xml:space="preserve">Vad i vården har blivit bättre? </w:t>
      </w:r>
    </w:p>
    <w:p w:rsidR="00715134" w:rsidRPr="007C2657" w:rsidRDefault="00715134" w:rsidP="00715134">
      <w:pPr>
        <w:pStyle w:val="Normalwebb"/>
        <w:numPr>
          <w:ilvl w:val="0"/>
          <w:numId w:val="2"/>
        </w:numPr>
        <w:spacing w:before="0" w:beforeAutospacing="0" w:after="0" w:afterAutospacing="0" w:line="240" w:lineRule="auto"/>
        <w:ind w:left="714" w:hanging="357"/>
        <w:rPr>
          <w:rFonts w:ascii="Calibri" w:hAnsi="Calibri" w:cs="Arial"/>
          <w:color w:val="1F497D"/>
          <w:sz w:val="22"/>
          <w:szCs w:val="22"/>
        </w:rPr>
      </w:pPr>
      <w:r w:rsidRPr="007C2657">
        <w:rPr>
          <w:rFonts w:ascii="Calibri" w:hAnsi="Calibri" w:cs="Arial"/>
          <w:color w:val="1F497D"/>
          <w:sz w:val="22"/>
          <w:szCs w:val="22"/>
        </w:rPr>
        <w:t xml:space="preserve">Enligt de lokala Riksstrokesiffrorna verkar det som att en större andel än tidigare läggs in direkt på strokeenhet i Karlshamn och att en högre andel och ett större antal kommer till strokeenhet någon gång under vårdtiden. I Karlskrona lägre andelar för båda dessa parametrar men större antal till strokeenhet någon gång under vårdtiden. Totalt sett för Blekinge kommer ett större antal patienter till strokeenhet någon gång under vårdtiden, enligt Riksstroke. </w:t>
      </w:r>
    </w:p>
    <w:p w:rsidR="00595F00" w:rsidRDefault="00595F00">
      <w:pPr>
        <w:spacing w:after="160" w:line="259" w:lineRule="auto"/>
        <w:rPr>
          <w:rFonts w:ascii="Arial" w:hAnsi="Arial" w:cs="Arial"/>
          <w:b/>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715134" w:rsidRPr="007C2657" w:rsidRDefault="00715134" w:rsidP="00715134">
      <w:pPr>
        <w:pStyle w:val="Liststycke"/>
        <w:numPr>
          <w:ilvl w:val="0"/>
          <w:numId w:val="2"/>
        </w:numPr>
        <w:rPr>
          <w:rFonts w:ascii="Calibri" w:hAnsi="Calibri" w:cs="Arial"/>
          <w:color w:val="1F497D"/>
        </w:rPr>
      </w:pPr>
      <w:r w:rsidRPr="007C2657">
        <w:rPr>
          <w:rFonts w:ascii="Calibri" w:hAnsi="Calibri" w:cs="Arial"/>
          <w:color w:val="1F497D"/>
        </w:rPr>
        <w:t xml:space="preserve">Andelen som erhåller </w:t>
      </w:r>
      <w:proofErr w:type="spellStart"/>
      <w:r w:rsidRPr="007C2657">
        <w:rPr>
          <w:rFonts w:ascii="Calibri" w:hAnsi="Calibri" w:cs="Arial"/>
          <w:color w:val="1F497D"/>
        </w:rPr>
        <w:t>hemrehab</w:t>
      </w:r>
      <w:proofErr w:type="spellEnd"/>
      <w:r w:rsidRPr="007C2657">
        <w:rPr>
          <w:rFonts w:ascii="Calibri" w:hAnsi="Calibri" w:cs="Arial"/>
          <w:color w:val="1F497D"/>
        </w:rPr>
        <w:t xml:space="preserve"> har vi följt under flera år och ser att Blekinge ligger efter i att erbjuda </w:t>
      </w:r>
      <w:proofErr w:type="spellStart"/>
      <w:r w:rsidRPr="007C2657">
        <w:rPr>
          <w:rFonts w:ascii="Calibri" w:hAnsi="Calibri" w:cs="Arial"/>
          <w:color w:val="1F497D"/>
        </w:rPr>
        <w:t>hemrehab</w:t>
      </w:r>
      <w:proofErr w:type="spellEnd"/>
      <w:r w:rsidRPr="007C2657">
        <w:rPr>
          <w:rFonts w:ascii="Calibri" w:hAnsi="Calibri" w:cs="Arial"/>
          <w:color w:val="1F497D"/>
        </w:rPr>
        <w:t xml:space="preserve">. Här pågår nu ett arbete för ställningstagande kring om/hur vi skulle kunna skapa ett </w:t>
      </w:r>
      <w:proofErr w:type="spellStart"/>
      <w:r w:rsidRPr="007C2657">
        <w:rPr>
          <w:rFonts w:ascii="Calibri" w:hAnsi="Calibri" w:cs="Arial"/>
          <w:color w:val="1F497D"/>
        </w:rPr>
        <w:t>ev</w:t>
      </w:r>
      <w:proofErr w:type="spellEnd"/>
      <w:r w:rsidRPr="007C2657">
        <w:rPr>
          <w:rFonts w:ascii="Calibri" w:hAnsi="Calibri" w:cs="Arial"/>
          <w:color w:val="1F497D"/>
        </w:rPr>
        <w:t xml:space="preserve"> hemrehabteam i Blekinge. </w:t>
      </w:r>
    </w:p>
    <w:p w:rsidR="00442C12" w:rsidRDefault="00715134" w:rsidP="00595F00">
      <w:pPr>
        <w:pStyle w:val="Liststycke"/>
        <w:rPr>
          <w:rFonts w:ascii="Calibri" w:hAnsi="Calibri" w:cs="Arial"/>
          <w:color w:val="1F497D"/>
        </w:rPr>
      </w:pPr>
      <w:r w:rsidRPr="007C2657">
        <w:rPr>
          <w:rFonts w:ascii="Calibri" w:hAnsi="Calibri" w:cs="Arial"/>
          <w:color w:val="1F497D"/>
        </w:rPr>
        <w:t xml:space="preserve">Nöjdhetsgraden med rehabiliteringen på sjukhuset ligger högre i Blekinge än Riket. Nöjdhet med rehabilitering efter sjukhusvistelsen ligger sämre till men i nivå med Riket. </w:t>
      </w:r>
    </w:p>
    <w:p w:rsidR="00447705" w:rsidRDefault="00447705" w:rsidP="00E91C2B">
      <w:pPr>
        <w:pStyle w:val="Liststycke"/>
        <w:numPr>
          <w:ilvl w:val="0"/>
          <w:numId w:val="5"/>
        </w:numPr>
        <w:rPr>
          <w:rFonts w:ascii="Calibri" w:eastAsia="Times New Roman" w:hAnsi="Calibri" w:cs="Arial"/>
          <w:iCs/>
          <w:color w:val="1F497D"/>
          <w:lang w:eastAsia="sv-SE"/>
        </w:rPr>
      </w:pPr>
      <w:r>
        <w:rPr>
          <w:rFonts w:ascii="Calibri" w:eastAsia="Times New Roman" w:hAnsi="Calibri" w:cs="Arial"/>
          <w:iCs/>
          <w:color w:val="1F497D"/>
          <w:lang w:eastAsia="sv-SE"/>
        </w:rPr>
        <w:lastRenderedPageBreak/>
        <w:t>P</w:t>
      </w:r>
      <w:r w:rsidRPr="007C2657">
        <w:rPr>
          <w:rFonts w:ascii="Calibri" w:eastAsia="Times New Roman" w:hAnsi="Calibri" w:cs="Arial"/>
          <w:iCs/>
          <w:color w:val="1F497D"/>
          <w:lang w:eastAsia="sv-SE"/>
        </w:rPr>
        <w:t>resenterar valda Riksstroke-s</w:t>
      </w:r>
      <w:r>
        <w:rPr>
          <w:rFonts w:ascii="Calibri" w:eastAsia="Times New Roman" w:hAnsi="Calibri" w:cs="Arial"/>
          <w:iCs/>
          <w:color w:val="1F497D"/>
          <w:lang w:eastAsia="sv-SE"/>
        </w:rPr>
        <w:t>iffror på strokeprocessmöte.</w:t>
      </w:r>
    </w:p>
    <w:p w:rsidR="00447705" w:rsidRDefault="00447705" w:rsidP="00E91C2B">
      <w:pPr>
        <w:pStyle w:val="Liststycke"/>
        <w:numPr>
          <w:ilvl w:val="0"/>
          <w:numId w:val="5"/>
        </w:numPr>
        <w:rPr>
          <w:rFonts w:ascii="Calibri" w:eastAsia="Times New Roman" w:hAnsi="Calibri" w:cs="Arial"/>
          <w:iCs/>
          <w:color w:val="1F497D"/>
          <w:lang w:eastAsia="sv-SE"/>
        </w:rPr>
      </w:pPr>
      <w:r>
        <w:rPr>
          <w:rFonts w:ascii="Calibri" w:eastAsia="Times New Roman" w:hAnsi="Calibri" w:cs="Arial"/>
          <w:iCs/>
          <w:color w:val="1F497D"/>
          <w:lang w:eastAsia="sv-SE"/>
        </w:rPr>
        <w:t>Förbättring av täckningsgrad</w:t>
      </w:r>
    </w:p>
    <w:p w:rsidR="00447705" w:rsidRDefault="00447705" w:rsidP="00E91C2B">
      <w:pPr>
        <w:pStyle w:val="Liststycke"/>
        <w:numPr>
          <w:ilvl w:val="0"/>
          <w:numId w:val="5"/>
        </w:numPr>
        <w:rPr>
          <w:rFonts w:ascii="Calibri" w:eastAsia="Times New Roman" w:hAnsi="Calibri" w:cs="Arial"/>
          <w:iCs/>
          <w:color w:val="1F497D"/>
          <w:lang w:eastAsia="sv-SE"/>
        </w:rPr>
      </w:pPr>
      <w:r>
        <w:rPr>
          <w:rFonts w:ascii="Calibri" w:eastAsia="Times New Roman" w:hAnsi="Calibri" w:cs="Arial"/>
          <w:iCs/>
          <w:color w:val="1F497D"/>
          <w:lang w:eastAsia="sv-SE"/>
        </w:rPr>
        <w:t xml:space="preserve">Utveckla och förbättra </w:t>
      </w:r>
      <w:proofErr w:type="spellStart"/>
      <w:r>
        <w:rPr>
          <w:rFonts w:ascii="Calibri" w:eastAsia="Times New Roman" w:hAnsi="Calibri" w:cs="Arial"/>
          <w:iCs/>
          <w:color w:val="1F497D"/>
          <w:lang w:eastAsia="sv-SE"/>
        </w:rPr>
        <w:t>trombolysbehandling</w:t>
      </w:r>
      <w:proofErr w:type="spellEnd"/>
    </w:p>
    <w:p w:rsidR="00447705" w:rsidRDefault="00447705" w:rsidP="00E91C2B">
      <w:pPr>
        <w:pStyle w:val="Liststycke"/>
        <w:numPr>
          <w:ilvl w:val="0"/>
          <w:numId w:val="5"/>
        </w:numPr>
        <w:rPr>
          <w:rFonts w:ascii="Calibri" w:eastAsia="Times New Roman" w:hAnsi="Calibri" w:cs="Arial"/>
          <w:iCs/>
          <w:color w:val="1F497D"/>
          <w:lang w:eastAsia="sv-SE"/>
        </w:rPr>
      </w:pPr>
      <w:r>
        <w:rPr>
          <w:rFonts w:ascii="Calibri" w:eastAsia="Times New Roman" w:hAnsi="Calibri" w:cs="Arial"/>
          <w:iCs/>
          <w:color w:val="1F497D"/>
          <w:lang w:eastAsia="sv-SE"/>
        </w:rPr>
        <w:t>Arbete av få fler patienter direkt inlagda på strokeenhet</w:t>
      </w:r>
    </w:p>
    <w:p w:rsidR="00E91C2B" w:rsidRDefault="00E91C2B" w:rsidP="00E91C2B">
      <w:pPr>
        <w:pStyle w:val="Liststycke"/>
        <w:numPr>
          <w:ilvl w:val="0"/>
          <w:numId w:val="5"/>
        </w:numPr>
        <w:rPr>
          <w:rFonts w:ascii="Calibri" w:eastAsia="Times New Roman" w:hAnsi="Calibri" w:cs="Arial"/>
          <w:iCs/>
          <w:color w:val="1F497D"/>
          <w:lang w:eastAsia="sv-SE"/>
        </w:rPr>
      </w:pPr>
      <w:r>
        <w:rPr>
          <w:rFonts w:ascii="Calibri" w:eastAsia="Times New Roman" w:hAnsi="Calibri" w:cs="Arial"/>
          <w:iCs/>
          <w:color w:val="1F497D"/>
          <w:lang w:eastAsia="sv-SE"/>
        </w:rPr>
        <w:t>Förbättringar genom ökad registrering och fler direkt inlagda på strokeenhet.</w:t>
      </w:r>
    </w:p>
    <w:p w:rsidR="00E91C2B" w:rsidRPr="007C2657" w:rsidRDefault="00E91C2B" w:rsidP="00E91C2B">
      <w:pPr>
        <w:pStyle w:val="Liststycke"/>
        <w:numPr>
          <w:ilvl w:val="0"/>
          <w:numId w:val="5"/>
        </w:numPr>
        <w:rPr>
          <w:rFonts w:ascii="Calibri" w:eastAsia="Times New Roman" w:hAnsi="Calibri"/>
          <w:b/>
          <w:color w:val="1F497D"/>
        </w:rPr>
      </w:pPr>
      <w:r>
        <w:rPr>
          <w:rFonts w:ascii="Calibri" w:eastAsia="Times New Roman" w:hAnsi="Calibri" w:cs="Arial"/>
          <w:iCs/>
          <w:color w:val="1F497D"/>
          <w:lang w:eastAsia="sv-SE"/>
        </w:rPr>
        <w:t xml:space="preserve">Följa andelen som får </w:t>
      </w:r>
      <w:proofErr w:type="spellStart"/>
      <w:r>
        <w:rPr>
          <w:rFonts w:ascii="Calibri" w:eastAsia="Times New Roman" w:hAnsi="Calibri" w:cs="Arial"/>
          <w:iCs/>
          <w:color w:val="1F497D"/>
          <w:lang w:eastAsia="sv-SE"/>
        </w:rPr>
        <w:t>hemrehab</w:t>
      </w:r>
      <w:proofErr w:type="spellEnd"/>
      <w:r>
        <w:rPr>
          <w:rFonts w:ascii="Calibri" w:eastAsia="Times New Roman" w:hAnsi="Calibri" w:cs="Arial"/>
          <w:iCs/>
          <w:color w:val="1F497D"/>
          <w:lang w:eastAsia="sv-SE"/>
        </w:rPr>
        <w:t xml:space="preserve"> och nöjdhet med vården och rehabilitering på sjukhus och</w:t>
      </w:r>
      <w:bookmarkStart w:id="0" w:name="_GoBack"/>
      <w:bookmarkEnd w:id="0"/>
      <w:r>
        <w:rPr>
          <w:rFonts w:ascii="Calibri" w:eastAsia="Times New Roman" w:hAnsi="Calibri" w:cs="Arial"/>
          <w:iCs/>
          <w:color w:val="1F497D"/>
          <w:lang w:eastAsia="sv-SE"/>
        </w:rPr>
        <w:t xml:space="preserve"> efter utskrivning</w:t>
      </w:r>
    </w:p>
    <w:sectPr w:rsidR="00E91C2B" w:rsidRPr="007C2657" w:rsidSect="00595F00">
      <w:headerReference w:type="default" r:id="rId8"/>
      <w:footerReference w:type="default" r:id="rId9"/>
      <w:pgSz w:w="11906" w:h="16838"/>
      <w:pgMar w:top="284"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29" w:rsidRDefault="00696429" w:rsidP="00F17747">
      <w:r>
        <w:separator/>
      </w:r>
    </w:p>
  </w:endnote>
  <w:endnote w:type="continuationSeparator" w:id="0">
    <w:p w:rsidR="00696429" w:rsidRDefault="00696429"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29" w:rsidRDefault="00696429" w:rsidP="00F17747">
      <w:r>
        <w:separator/>
      </w:r>
    </w:p>
  </w:footnote>
  <w:footnote w:type="continuationSeparator" w:id="0">
    <w:p w:rsidR="00696429" w:rsidRDefault="00696429"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p w:rsidR="00F17747" w:rsidRDefault="00F1774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37F56549"/>
    <w:multiLevelType w:val="hybridMultilevel"/>
    <w:tmpl w:val="E01664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4">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72338"/>
    <w:rsid w:val="000C6467"/>
    <w:rsid w:val="000E12FB"/>
    <w:rsid w:val="000F0000"/>
    <w:rsid w:val="001132B9"/>
    <w:rsid w:val="0016657A"/>
    <w:rsid w:val="001666CA"/>
    <w:rsid w:val="00197EE7"/>
    <w:rsid w:val="00202005"/>
    <w:rsid w:val="00222ED5"/>
    <w:rsid w:val="00282D00"/>
    <w:rsid w:val="00317187"/>
    <w:rsid w:val="003A25F9"/>
    <w:rsid w:val="00426825"/>
    <w:rsid w:val="00442C12"/>
    <w:rsid w:val="00447705"/>
    <w:rsid w:val="004C304A"/>
    <w:rsid w:val="004D124F"/>
    <w:rsid w:val="004D67E2"/>
    <w:rsid w:val="00595F00"/>
    <w:rsid w:val="006025EC"/>
    <w:rsid w:val="00612331"/>
    <w:rsid w:val="0063509A"/>
    <w:rsid w:val="00696429"/>
    <w:rsid w:val="00715134"/>
    <w:rsid w:val="007C2657"/>
    <w:rsid w:val="007E3B80"/>
    <w:rsid w:val="007F67A0"/>
    <w:rsid w:val="00800AE8"/>
    <w:rsid w:val="008A7F63"/>
    <w:rsid w:val="008B4DE4"/>
    <w:rsid w:val="00901909"/>
    <w:rsid w:val="009D0510"/>
    <w:rsid w:val="00A44EA6"/>
    <w:rsid w:val="00A86BBA"/>
    <w:rsid w:val="00AA2FBF"/>
    <w:rsid w:val="00B11022"/>
    <w:rsid w:val="00B803ED"/>
    <w:rsid w:val="00B93B68"/>
    <w:rsid w:val="00BE22EF"/>
    <w:rsid w:val="00D019D8"/>
    <w:rsid w:val="00D028A4"/>
    <w:rsid w:val="00D25641"/>
    <w:rsid w:val="00DC1F0F"/>
    <w:rsid w:val="00DD6982"/>
    <w:rsid w:val="00E47CDB"/>
    <w:rsid w:val="00E91C2B"/>
    <w:rsid w:val="00EF4F9E"/>
    <w:rsid w:val="00F17747"/>
    <w:rsid w:val="00F649CE"/>
    <w:rsid w:val="00F83DC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3084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6</cp:revision>
  <cp:lastPrinted>2015-04-28T14:32:00Z</cp:lastPrinted>
  <dcterms:created xsi:type="dcterms:W3CDTF">2015-08-18T11:44:00Z</dcterms:created>
  <dcterms:modified xsi:type="dcterms:W3CDTF">2015-09-11T10:04:00Z</dcterms:modified>
</cp:coreProperties>
</file>