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471876" w:rsidRDefault="00471876" w:rsidP="00F968EA">
      <w:pPr>
        <w:rPr>
          <w:b/>
          <w:color w:val="2F5496" w:themeColor="accent5" w:themeShade="BF"/>
          <w:sz w:val="28"/>
          <w:szCs w:val="28"/>
        </w:rPr>
      </w:pPr>
      <w:r w:rsidRPr="00471876">
        <w:rPr>
          <w:b/>
          <w:color w:val="2F5496" w:themeColor="accent5" w:themeShade="BF"/>
          <w:sz w:val="28"/>
          <w:szCs w:val="28"/>
        </w:rPr>
        <w:t>Förbättringsarbeten i Torsby 2015</w:t>
      </w:r>
    </w:p>
    <w:p w:rsidR="00471876" w:rsidRPr="007C2657" w:rsidRDefault="00471876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F968EA">
      <w:pPr>
        <w:pStyle w:val="Liststycke"/>
        <w:numPr>
          <w:ilvl w:val="0"/>
          <w:numId w:val="2"/>
        </w:numPr>
        <w:ind w:left="714" w:hanging="357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222ED5" w:rsidRPr="007C2657" w:rsidRDefault="00222ED5" w:rsidP="00E47CDB">
      <w:pPr>
        <w:rPr>
          <w:rFonts w:ascii="Calibri" w:hAnsi="Calibri"/>
          <w:color w:val="1F497D"/>
        </w:rPr>
      </w:pPr>
    </w:p>
    <w:p w:rsidR="00E47CDB" w:rsidRPr="007C2657" w:rsidRDefault="00E47CDB" w:rsidP="00E47CDB">
      <w:pPr>
        <w:rPr>
          <w:rFonts w:ascii="Calibri" w:hAnsi="Calibri"/>
          <w:b/>
          <w:color w:val="1F497D"/>
        </w:rPr>
      </w:pPr>
      <w:r w:rsidRPr="007C2657">
        <w:rPr>
          <w:rFonts w:ascii="Calibri" w:hAnsi="Calibri"/>
          <w:b/>
          <w:color w:val="1F497D"/>
        </w:rPr>
        <w:t>Torsby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ind w:left="714" w:hanging="357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>Strokesjuksköterskans roll är mer prioriterad. 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ind w:left="714" w:hanging="357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>"Stroke-körkort" till all ny personal (undersköterska och sjuksköterska) som börjar på avd. Stroke-körkortet innebär utbildning/föreläsningar från stroke-</w:t>
      </w:r>
      <w:proofErr w:type="spellStart"/>
      <w:r w:rsidRPr="007C2657">
        <w:rPr>
          <w:rFonts w:ascii="Calibri" w:hAnsi="Calibri" w:cs="Tahoma"/>
          <w:color w:val="1F497D"/>
          <w:sz w:val="22"/>
          <w:szCs w:val="22"/>
        </w:rPr>
        <w:t>ssk</w:t>
      </w:r>
      <w:proofErr w:type="spellEnd"/>
      <w:r w:rsidRPr="007C2657">
        <w:rPr>
          <w:rFonts w:ascii="Calibri" w:hAnsi="Calibri" w:cs="Tahoma"/>
          <w:color w:val="1F497D"/>
          <w:sz w:val="22"/>
          <w:szCs w:val="22"/>
        </w:rPr>
        <w:t xml:space="preserve">, logoped, sjukgymnast, arbetsterapeut, läkare, kurator, dietist. 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ind w:left="714" w:hanging="357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 xml:space="preserve">"Hjärnvägen" - ett snabbspår för </w:t>
      </w:r>
      <w:proofErr w:type="spellStart"/>
      <w:r w:rsidRPr="007C2657">
        <w:rPr>
          <w:rFonts w:ascii="Calibri" w:hAnsi="Calibri" w:cs="Tahoma"/>
          <w:color w:val="1F497D"/>
          <w:sz w:val="22"/>
          <w:szCs w:val="22"/>
        </w:rPr>
        <w:t>gultriagerade</w:t>
      </w:r>
      <w:proofErr w:type="spellEnd"/>
      <w:r w:rsidRPr="007C2657">
        <w:rPr>
          <w:rFonts w:ascii="Calibri" w:hAnsi="Calibri" w:cs="Tahoma"/>
          <w:color w:val="1F497D"/>
          <w:sz w:val="22"/>
          <w:szCs w:val="22"/>
        </w:rPr>
        <w:t xml:space="preserve"> strokepatienter, de går från ambulansen direkt upp på strokeenhet för att förhindra att de blir liggande för länge på akuten.</w:t>
      </w:r>
    </w:p>
    <w:p w:rsidR="004D124F" w:rsidRPr="007C2657" w:rsidRDefault="004D124F" w:rsidP="004D124F">
      <w:pPr>
        <w:rPr>
          <w:rFonts w:ascii="Calibri" w:hAnsi="Calibri"/>
          <w:b/>
          <w:color w:val="1F497D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E47CDB" w:rsidRPr="007C2657" w:rsidRDefault="00E47CDB" w:rsidP="00E47CDB">
      <w:pPr>
        <w:pStyle w:val="Normalwebb"/>
        <w:spacing w:before="0" w:beforeAutospacing="0" w:after="0" w:afterAutospacing="0" w:line="240" w:lineRule="auto"/>
        <w:rPr>
          <w:rFonts w:ascii="Calibri" w:hAnsi="Calibri"/>
          <w:b/>
          <w:color w:val="1F497D"/>
          <w:sz w:val="22"/>
          <w:szCs w:val="22"/>
        </w:rPr>
      </w:pPr>
      <w:r w:rsidRPr="007C2657">
        <w:rPr>
          <w:rFonts w:ascii="Calibri" w:hAnsi="Calibri"/>
          <w:b/>
          <w:color w:val="1F497D"/>
          <w:sz w:val="22"/>
          <w:szCs w:val="22"/>
        </w:rPr>
        <w:t>Torsby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 xml:space="preserve">Snabbare omhändertagande. 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 xml:space="preserve">Strokepatienter vårdas på strokeenhet i </w:t>
      </w:r>
      <w:proofErr w:type="gramStart"/>
      <w:r w:rsidRPr="007C2657">
        <w:rPr>
          <w:rFonts w:ascii="Calibri" w:hAnsi="Calibri" w:cs="Tahoma"/>
          <w:color w:val="1F497D"/>
          <w:sz w:val="22"/>
          <w:szCs w:val="22"/>
        </w:rPr>
        <w:t>95%</w:t>
      </w:r>
      <w:proofErr w:type="gramEnd"/>
      <w:r w:rsidRPr="007C2657">
        <w:rPr>
          <w:rFonts w:ascii="Calibri" w:hAnsi="Calibri" w:cs="Tahoma"/>
          <w:color w:val="1F497D"/>
          <w:sz w:val="22"/>
          <w:szCs w:val="22"/>
        </w:rPr>
        <w:t xml:space="preserve"> av fallen.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>Snabbare sjukgymnast/arbetsterapeutbedömning.</w:t>
      </w:r>
    </w:p>
    <w:p w:rsidR="00E47CDB" w:rsidRPr="007C2657" w:rsidRDefault="00E47CDB" w:rsidP="00E47CDB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Tahoma"/>
          <w:color w:val="1F497D"/>
          <w:sz w:val="22"/>
          <w:szCs w:val="22"/>
        </w:rPr>
      </w:pPr>
      <w:r w:rsidRPr="007C2657">
        <w:rPr>
          <w:rFonts w:ascii="Calibri" w:hAnsi="Calibri" w:cs="Tahoma"/>
          <w:color w:val="1F497D"/>
          <w:sz w:val="22"/>
          <w:szCs w:val="22"/>
        </w:rPr>
        <w:t>Sväljtest som leder till bättre nutritionsstatus. Dietist kopplas in snabbare och ställningstagande till sond/PEG görs i ett tidigare skede.</w:t>
      </w:r>
    </w:p>
    <w:p w:rsidR="00222ED5" w:rsidRPr="007C2657" w:rsidRDefault="00222ED5" w:rsidP="00222ED5">
      <w:pPr>
        <w:pStyle w:val="Normalwebb"/>
        <w:spacing w:before="0" w:beforeAutospacing="0" w:after="0" w:afterAutospacing="0" w:line="240" w:lineRule="auto"/>
        <w:rPr>
          <w:rFonts w:ascii="Calibri" w:hAnsi="Calibri"/>
          <w:color w:val="1F497D"/>
          <w:sz w:val="22"/>
          <w:szCs w:val="22"/>
        </w:rPr>
      </w:pP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222ED5" w:rsidRPr="007C2657" w:rsidRDefault="00E47CDB" w:rsidP="00222ED5">
      <w:pPr>
        <w:pStyle w:val="Brdtext"/>
        <w:rPr>
          <w:rFonts w:ascii="Calibri" w:hAnsi="Calibri"/>
          <w:b/>
          <w:color w:val="1F497D"/>
        </w:rPr>
      </w:pPr>
      <w:r w:rsidRPr="007C2657">
        <w:rPr>
          <w:rFonts w:ascii="Calibri" w:hAnsi="Calibri"/>
          <w:b/>
          <w:color w:val="1F497D"/>
        </w:rPr>
        <w:t>Torsby</w:t>
      </w:r>
    </w:p>
    <w:p w:rsidR="00E47CDB" w:rsidRPr="007C2657" w:rsidRDefault="00E47CDB" w:rsidP="00E47CDB">
      <w:pPr>
        <w:pStyle w:val="Brdtext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 w:cs="Tahoma"/>
          <w:color w:val="1F497D"/>
        </w:rPr>
        <w:t xml:space="preserve">De patienter som kallas tillbaka till mottagningen är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med förstagångsinsjuknande i stroke/TIA,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i arbetsför ålder som går till eget boende och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under 65 år. Även äldre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kallas tillbaka om tid </w:t>
      </w:r>
      <w:proofErr w:type="gramStart"/>
      <w:r w:rsidRPr="007C2657">
        <w:rPr>
          <w:rFonts w:ascii="Calibri" w:hAnsi="Calibri" w:cs="Tahoma"/>
          <w:color w:val="1F497D"/>
        </w:rPr>
        <w:t>finnes</w:t>
      </w:r>
      <w:proofErr w:type="gramEnd"/>
      <w:r w:rsidRPr="007C2657">
        <w:rPr>
          <w:rFonts w:ascii="Calibri" w:hAnsi="Calibri" w:cs="Tahoma"/>
          <w:color w:val="1F497D"/>
        </w:rPr>
        <w:t xml:space="preserve"> samt beroende på vilka svar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givit i 3-månadersuppföljningen. De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som inte är nöjda, inte upplever sig ha fått strokeinfo eller vet vart de skall vända sig för info kallas tillbaka. 3-månadersuppföljningen skickas ut med kommentarsfältet kvar för att ge </w:t>
      </w:r>
      <w:proofErr w:type="spellStart"/>
      <w:r w:rsidRPr="007C2657">
        <w:rPr>
          <w:rFonts w:ascii="Calibri" w:hAnsi="Calibri" w:cs="Tahoma"/>
          <w:color w:val="1F497D"/>
        </w:rPr>
        <w:t>pat</w:t>
      </w:r>
      <w:proofErr w:type="spellEnd"/>
      <w:r w:rsidRPr="007C2657">
        <w:rPr>
          <w:rFonts w:ascii="Calibri" w:hAnsi="Calibri" w:cs="Tahoma"/>
          <w:color w:val="1F497D"/>
        </w:rPr>
        <w:t xml:space="preserve"> möjlighet att lämna synpunkter. Planerar att sammanställa kommentarerna för att återkoppla till personalen på strokeenheten. Vi gör ingen 1-års uppföljning.</w:t>
      </w:r>
    </w:p>
    <w:p w:rsidR="000E12FB" w:rsidRDefault="000E12FB" w:rsidP="000E12FB">
      <w:pPr>
        <w:pStyle w:val="Brdtext"/>
        <w:rPr>
          <w:rFonts w:ascii="Calibri" w:hAnsi="Calibri"/>
          <w:color w:val="1F497D"/>
        </w:rPr>
      </w:pPr>
    </w:p>
    <w:p w:rsidR="002B553D" w:rsidRDefault="002B553D" w:rsidP="000E12FB">
      <w:pPr>
        <w:pStyle w:val="Brdtext"/>
        <w:rPr>
          <w:rFonts w:ascii="Calibri" w:hAnsi="Calibri" w:cs="Tahoma"/>
          <w:color w:val="1F497D"/>
        </w:rPr>
      </w:pPr>
      <w:r w:rsidRPr="007C2657">
        <w:rPr>
          <w:rFonts w:ascii="Calibri" w:hAnsi="Calibri" w:cs="Tahoma"/>
          <w:color w:val="1F497D"/>
        </w:rPr>
        <w:t>Strokesjuksköterskans roll är mer prioriterad</w:t>
      </w:r>
      <w:r>
        <w:rPr>
          <w:rFonts w:ascii="Calibri" w:hAnsi="Calibri" w:cs="Tahoma"/>
          <w:color w:val="1F497D"/>
        </w:rPr>
        <w:t>.</w:t>
      </w:r>
    </w:p>
    <w:p w:rsidR="002B553D" w:rsidRDefault="002B553D" w:rsidP="000E12FB">
      <w:pPr>
        <w:pStyle w:val="Brdtext"/>
        <w:rPr>
          <w:rFonts w:ascii="Calibri" w:hAnsi="Calibri" w:cs="Tahoma"/>
          <w:color w:val="1F497D"/>
        </w:rPr>
      </w:pPr>
      <w:r>
        <w:rPr>
          <w:rFonts w:ascii="Calibri" w:hAnsi="Calibri" w:cs="Tahoma"/>
          <w:color w:val="1F497D"/>
        </w:rPr>
        <w:t>Stroke-körkort.</w:t>
      </w:r>
    </w:p>
    <w:p w:rsidR="002B553D" w:rsidRDefault="002B553D" w:rsidP="000E12FB">
      <w:pPr>
        <w:pStyle w:val="Brdtext"/>
        <w:rPr>
          <w:rFonts w:ascii="Calibri" w:hAnsi="Calibri" w:cs="Tahoma"/>
          <w:color w:val="1F497D"/>
        </w:rPr>
      </w:pPr>
      <w:r>
        <w:rPr>
          <w:rFonts w:ascii="Calibri" w:hAnsi="Calibri" w:cs="Tahoma"/>
          <w:color w:val="1F497D"/>
        </w:rPr>
        <w:t>Hjärnvägen.</w:t>
      </w:r>
    </w:p>
    <w:p w:rsidR="002B553D" w:rsidRDefault="002B553D" w:rsidP="000E12FB">
      <w:pPr>
        <w:pStyle w:val="Brdtext"/>
        <w:rPr>
          <w:rFonts w:ascii="Calibri" w:hAnsi="Calibri" w:cs="Tahoma"/>
          <w:color w:val="1F497D"/>
        </w:rPr>
      </w:pPr>
      <w:r>
        <w:rPr>
          <w:rFonts w:ascii="Calibri" w:hAnsi="Calibri" w:cs="Tahoma"/>
          <w:color w:val="1F497D"/>
        </w:rPr>
        <w:t>Snabbare omhändertagande och fokus på hela vårdkedjan.</w:t>
      </w:r>
    </w:p>
    <w:p w:rsidR="002B553D" w:rsidRDefault="002B553D" w:rsidP="000E12FB">
      <w:pPr>
        <w:pStyle w:val="Brdtext"/>
        <w:rPr>
          <w:rFonts w:ascii="Calibri" w:hAnsi="Calibri" w:cs="Tahoma"/>
          <w:color w:val="1F497D"/>
        </w:rPr>
      </w:pPr>
      <w:r>
        <w:rPr>
          <w:rFonts w:ascii="Calibri" w:hAnsi="Calibri" w:cs="Tahoma"/>
          <w:color w:val="1F497D"/>
        </w:rPr>
        <w:t>Särskilda insatser för förstagångsinsjuknanden i arbetsför ålder som går till eget boende.</w:t>
      </w:r>
    </w:p>
    <w:p w:rsidR="002B553D" w:rsidRPr="007C2657" w:rsidRDefault="002B553D" w:rsidP="000E12FB">
      <w:pPr>
        <w:pStyle w:val="Brdtext"/>
        <w:rPr>
          <w:rFonts w:ascii="Calibri" w:hAnsi="Calibri"/>
          <w:color w:val="1F497D"/>
        </w:rPr>
      </w:pPr>
      <w:bookmarkStart w:id="0" w:name="_GoBack"/>
      <w:bookmarkEnd w:id="0"/>
    </w:p>
    <w:sectPr w:rsidR="002B553D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32" w:rsidRDefault="00C27932" w:rsidP="00F17747">
      <w:r>
        <w:separator/>
      </w:r>
    </w:p>
  </w:endnote>
  <w:endnote w:type="continuationSeparator" w:id="0">
    <w:p w:rsidR="00C27932" w:rsidRDefault="00C27932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32" w:rsidRDefault="00C27932" w:rsidP="00F17747">
      <w:r>
        <w:separator/>
      </w:r>
    </w:p>
  </w:footnote>
  <w:footnote w:type="continuationSeparator" w:id="0">
    <w:p w:rsidR="00C27932" w:rsidRDefault="00C27932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23711"/>
    <w:rsid w:val="0016657A"/>
    <w:rsid w:val="001666CA"/>
    <w:rsid w:val="00197EE7"/>
    <w:rsid w:val="00202005"/>
    <w:rsid w:val="00222ED5"/>
    <w:rsid w:val="00282D00"/>
    <w:rsid w:val="002B553D"/>
    <w:rsid w:val="00317187"/>
    <w:rsid w:val="00375DC2"/>
    <w:rsid w:val="003A25F9"/>
    <w:rsid w:val="003A4497"/>
    <w:rsid w:val="00426825"/>
    <w:rsid w:val="00442C12"/>
    <w:rsid w:val="00471876"/>
    <w:rsid w:val="004C304A"/>
    <w:rsid w:val="004D124F"/>
    <w:rsid w:val="004D67E2"/>
    <w:rsid w:val="006025EC"/>
    <w:rsid w:val="00612331"/>
    <w:rsid w:val="0063509A"/>
    <w:rsid w:val="00715134"/>
    <w:rsid w:val="007C2657"/>
    <w:rsid w:val="007E3B80"/>
    <w:rsid w:val="00800AE8"/>
    <w:rsid w:val="008622F9"/>
    <w:rsid w:val="008B4DE4"/>
    <w:rsid w:val="00901909"/>
    <w:rsid w:val="009D0510"/>
    <w:rsid w:val="00A44EA6"/>
    <w:rsid w:val="00A86BBA"/>
    <w:rsid w:val="00AA2FBF"/>
    <w:rsid w:val="00B11022"/>
    <w:rsid w:val="00B803ED"/>
    <w:rsid w:val="00B93B68"/>
    <w:rsid w:val="00BE22EF"/>
    <w:rsid w:val="00C27932"/>
    <w:rsid w:val="00D019D8"/>
    <w:rsid w:val="00D028A4"/>
    <w:rsid w:val="00D25641"/>
    <w:rsid w:val="00DC1F0F"/>
    <w:rsid w:val="00E47CDB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2015-08-18T11:34:00Z</dcterms:created>
  <dcterms:modified xsi:type="dcterms:W3CDTF">2015-09-21T09:46:00Z</dcterms:modified>
</cp:coreProperties>
</file>