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D661F" w14:textId="77777777" w:rsidR="002624C2" w:rsidRDefault="002624C2" w:rsidP="004A78FE">
      <w:pPr>
        <w:spacing w:after="240"/>
        <w:rPr>
          <w:i/>
          <w:color w:val="auto"/>
        </w:rPr>
      </w:pPr>
    </w:p>
    <w:p w14:paraId="263394D2" w14:textId="77777777" w:rsidR="002624C2" w:rsidRDefault="002624C2" w:rsidP="004A78FE">
      <w:pPr>
        <w:spacing w:after="240"/>
        <w:rPr>
          <w:i/>
          <w:color w:val="auto"/>
        </w:rPr>
      </w:pPr>
    </w:p>
    <w:p w14:paraId="0BAE41FD" w14:textId="77777777" w:rsidR="00B65ACD" w:rsidRDefault="00B65ACD" w:rsidP="004A78FE">
      <w:pPr>
        <w:pStyle w:val="Title"/>
        <w:spacing w:after="240"/>
        <w:rPr>
          <w:rFonts w:eastAsia="Yu Gothic UI"/>
        </w:rPr>
      </w:pPr>
      <w:r>
        <w:rPr>
          <w:rFonts w:eastAsia="Yu Gothic UI"/>
        </w:rPr>
        <w:t>Beslutsstöd</w:t>
      </w:r>
      <w:r w:rsidR="002624C2">
        <w:rPr>
          <w:rFonts w:eastAsia="Yu Gothic UI"/>
        </w:rPr>
        <w:t xml:space="preserve"> för </w:t>
      </w:r>
      <w:proofErr w:type="spellStart"/>
      <w:r w:rsidR="009936D0">
        <w:rPr>
          <w:rFonts w:eastAsia="Yu Gothic UI"/>
        </w:rPr>
        <w:t>reperfusionsbehandling</w:t>
      </w:r>
      <w:proofErr w:type="spellEnd"/>
      <w:r w:rsidR="009936D0">
        <w:rPr>
          <w:rFonts w:eastAsia="Yu Gothic UI"/>
        </w:rPr>
        <w:t xml:space="preserve"> vid </w:t>
      </w:r>
      <w:proofErr w:type="spellStart"/>
      <w:r w:rsidR="009936D0">
        <w:rPr>
          <w:rFonts w:eastAsia="Yu Gothic UI"/>
        </w:rPr>
        <w:t>ischemisk</w:t>
      </w:r>
      <w:proofErr w:type="spellEnd"/>
      <w:r w:rsidR="009936D0">
        <w:rPr>
          <w:rFonts w:eastAsia="Yu Gothic UI"/>
        </w:rPr>
        <w:t xml:space="preserve"> stroke</w:t>
      </w:r>
      <w:r>
        <w:rPr>
          <w:rFonts w:eastAsia="Yu Gothic UI"/>
        </w:rPr>
        <w:t xml:space="preserve"> </w:t>
      </w:r>
    </w:p>
    <w:p w14:paraId="0A352308" w14:textId="2AB9FEC8" w:rsidR="002624C2" w:rsidRPr="003921EE" w:rsidRDefault="00B65ACD" w:rsidP="004A78FE">
      <w:pPr>
        <w:pStyle w:val="Title"/>
        <w:spacing w:after="240"/>
      </w:pPr>
      <w:r w:rsidRPr="00B65ACD">
        <w:rPr>
          <w:rFonts w:eastAsia="Yu Gothic UI"/>
          <w:sz w:val="44"/>
          <w:szCs w:val="44"/>
        </w:rPr>
        <w:t>(</w:t>
      </w:r>
      <w:r w:rsidR="006657C1">
        <w:rPr>
          <w:rFonts w:eastAsia="Yu Gothic UI"/>
          <w:sz w:val="44"/>
          <w:szCs w:val="44"/>
        </w:rPr>
        <w:t>t</w:t>
      </w:r>
      <w:r w:rsidRPr="00B65ACD">
        <w:rPr>
          <w:rFonts w:eastAsia="Yu Gothic UI"/>
          <w:sz w:val="44"/>
          <w:szCs w:val="44"/>
        </w:rPr>
        <w:t xml:space="preserve">rombolys och </w:t>
      </w:r>
      <w:r w:rsidR="006657C1">
        <w:rPr>
          <w:rFonts w:eastAsia="Yu Gothic UI"/>
          <w:sz w:val="44"/>
          <w:szCs w:val="44"/>
        </w:rPr>
        <w:t>t</w:t>
      </w:r>
      <w:r w:rsidR="006657C1" w:rsidRPr="00B65ACD">
        <w:rPr>
          <w:rFonts w:eastAsia="Yu Gothic UI"/>
          <w:sz w:val="44"/>
          <w:szCs w:val="44"/>
        </w:rPr>
        <w:t>rombektomi</w:t>
      </w:r>
    </w:p>
    <w:p w14:paraId="338D91FE" w14:textId="77777777" w:rsidR="002624C2" w:rsidRPr="00672061" w:rsidRDefault="002624C2" w:rsidP="004A78FE">
      <w:pPr>
        <w:spacing w:after="240"/>
      </w:pPr>
    </w:p>
    <w:sdt>
      <w:sdtPr>
        <w:rPr>
          <w:rFonts w:ascii="Arial" w:eastAsiaTheme="minorHAnsi" w:hAnsi="Arial" w:cs="Arial"/>
          <w:color w:val="auto"/>
          <w:sz w:val="20"/>
          <w:szCs w:val="20"/>
          <w:lang w:eastAsia="en-US"/>
        </w:rPr>
        <w:id w:val="1377897182"/>
        <w:docPartObj>
          <w:docPartGallery w:val="Table of Contents"/>
          <w:docPartUnique/>
        </w:docPartObj>
      </w:sdtPr>
      <w:sdtEndPr>
        <w:rPr>
          <w:color w:val="000000" w:themeColor="text1"/>
          <w:sz w:val="22"/>
          <w:szCs w:val="22"/>
        </w:rPr>
      </w:sdtEndPr>
      <w:sdtContent>
        <w:p w14:paraId="59269DEE" w14:textId="77777777" w:rsidR="002624C2" w:rsidRPr="003921EE" w:rsidRDefault="002624C2" w:rsidP="004A78FE">
          <w:pPr>
            <w:pStyle w:val="TOCHeading"/>
            <w:spacing w:after="240" w:line="240" w:lineRule="auto"/>
            <w:rPr>
              <w:rFonts w:ascii="Arial" w:eastAsiaTheme="minorHAnsi" w:hAnsi="Arial" w:cs="Arial"/>
              <w:color w:val="auto"/>
              <w:sz w:val="20"/>
              <w:szCs w:val="20"/>
              <w:lang w:eastAsia="en-US"/>
            </w:rPr>
          </w:pPr>
          <w:r w:rsidRPr="00672061">
            <w:rPr>
              <w:rFonts w:ascii="Arial" w:hAnsi="Arial" w:cs="Arial"/>
              <w:b/>
              <w:color w:val="auto"/>
            </w:rPr>
            <w:t>Innehåll</w:t>
          </w:r>
        </w:p>
        <w:p w14:paraId="65F0425A" w14:textId="3416477B" w:rsidR="004E4BF4" w:rsidRDefault="002624C2" w:rsidP="004A78FE">
          <w:pPr>
            <w:pStyle w:val="TOC2"/>
            <w:tabs>
              <w:tab w:val="right" w:leader="dot" w:pos="8325"/>
            </w:tabs>
            <w:spacing w:after="240"/>
            <w:rPr>
              <w:rFonts w:asciiTheme="minorHAnsi" w:eastAsiaTheme="minorEastAsia" w:hAnsiTheme="minorHAnsi" w:cstheme="minorBidi"/>
              <w:noProof/>
              <w:color w:val="auto"/>
              <w:lang w:eastAsia="sv-SE"/>
            </w:rPr>
          </w:pPr>
          <w:r w:rsidRPr="00672061">
            <w:rPr>
              <w:b/>
              <w:bCs/>
            </w:rPr>
            <w:fldChar w:fldCharType="begin"/>
          </w:r>
          <w:r w:rsidRPr="00672061">
            <w:rPr>
              <w:b/>
              <w:bCs/>
            </w:rPr>
            <w:instrText xml:space="preserve"> TOC \o "1-3" \h \z \u </w:instrText>
          </w:r>
          <w:r w:rsidRPr="00672061">
            <w:rPr>
              <w:b/>
              <w:bCs/>
            </w:rPr>
            <w:fldChar w:fldCharType="separate"/>
          </w:r>
          <w:hyperlink w:anchor="_Toc22835012" w:history="1">
            <w:r w:rsidR="004E4BF4" w:rsidRPr="00A81511">
              <w:rPr>
                <w:rStyle w:val="Hyperlink"/>
                <w:noProof/>
              </w:rPr>
              <w:t>Syfte</w:t>
            </w:r>
            <w:r w:rsidR="004E4BF4">
              <w:rPr>
                <w:noProof/>
                <w:webHidden/>
              </w:rPr>
              <w:tab/>
            </w:r>
            <w:r w:rsidR="004E4BF4">
              <w:rPr>
                <w:noProof/>
                <w:webHidden/>
              </w:rPr>
              <w:fldChar w:fldCharType="begin"/>
            </w:r>
            <w:r w:rsidR="004E4BF4">
              <w:rPr>
                <w:noProof/>
                <w:webHidden/>
              </w:rPr>
              <w:instrText xml:space="preserve"> PAGEREF _Toc22835012 \h </w:instrText>
            </w:r>
            <w:r w:rsidR="004E4BF4">
              <w:rPr>
                <w:noProof/>
                <w:webHidden/>
              </w:rPr>
            </w:r>
            <w:r w:rsidR="004E4BF4">
              <w:rPr>
                <w:noProof/>
                <w:webHidden/>
              </w:rPr>
              <w:fldChar w:fldCharType="separate"/>
            </w:r>
            <w:r w:rsidR="004E4BF4">
              <w:rPr>
                <w:noProof/>
                <w:webHidden/>
              </w:rPr>
              <w:t>1</w:t>
            </w:r>
            <w:r w:rsidR="004E4BF4">
              <w:rPr>
                <w:noProof/>
                <w:webHidden/>
              </w:rPr>
              <w:fldChar w:fldCharType="end"/>
            </w:r>
          </w:hyperlink>
        </w:p>
        <w:p w14:paraId="4D2E54BB" w14:textId="202D136D" w:rsidR="004E4BF4" w:rsidRDefault="007C3CDE" w:rsidP="004A78FE">
          <w:pPr>
            <w:pStyle w:val="TOC2"/>
            <w:tabs>
              <w:tab w:val="right" w:leader="dot" w:pos="8325"/>
            </w:tabs>
            <w:spacing w:after="240"/>
            <w:rPr>
              <w:rFonts w:asciiTheme="minorHAnsi" w:eastAsiaTheme="minorEastAsia" w:hAnsiTheme="minorHAnsi" w:cstheme="minorBidi"/>
              <w:noProof/>
              <w:color w:val="auto"/>
              <w:lang w:eastAsia="sv-SE"/>
            </w:rPr>
          </w:pPr>
          <w:hyperlink w:anchor="_Toc22835013" w:history="1">
            <w:r w:rsidR="004E4BF4" w:rsidRPr="00A81511">
              <w:rPr>
                <w:rStyle w:val="Hyperlink"/>
                <w:noProof/>
              </w:rPr>
              <w:t>Bakgrund</w:t>
            </w:r>
            <w:r w:rsidR="004E4BF4">
              <w:rPr>
                <w:noProof/>
                <w:webHidden/>
              </w:rPr>
              <w:tab/>
            </w:r>
            <w:r w:rsidR="004E4BF4">
              <w:rPr>
                <w:noProof/>
                <w:webHidden/>
              </w:rPr>
              <w:fldChar w:fldCharType="begin"/>
            </w:r>
            <w:r w:rsidR="004E4BF4">
              <w:rPr>
                <w:noProof/>
                <w:webHidden/>
              </w:rPr>
              <w:instrText xml:space="preserve"> PAGEREF _Toc22835013 \h </w:instrText>
            </w:r>
            <w:r w:rsidR="004E4BF4">
              <w:rPr>
                <w:noProof/>
                <w:webHidden/>
              </w:rPr>
            </w:r>
            <w:r w:rsidR="004E4BF4">
              <w:rPr>
                <w:noProof/>
                <w:webHidden/>
              </w:rPr>
              <w:fldChar w:fldCharType="separate"/>
            </w:r>
            <w:r w:rsidR="004E4BF4">
              <w:rPr>
                <w:noProof/>
                <w:webHidden/>
              </w:rPr>
              <w:t>1</w:t>
            </w:r>
            <w:r w:rsidR="004E4BF4">
              <w:rPr>
                <w:noProof/>
                <w:webHidden/>
              </w:rPr>
              <w:fldChar w:fldCharType="end"/>
            </w:r>
          </w:hyperlink>
        </w:p>
        <w:p w14:paraId="05756234" w14:textId="79755A5F" w:rsidR="004E4BF4" w:rsidRDefault="007C3CDE" w:rsidP="004A78FE">
          <w:pPr>
            <w:pStyle w:val="TOC2"/>
            <w:tabs>
              <w:tab w:val="right" w:leader="dot" w:pos="8325"/>
            </w:tabs>
            <w:spacing w:after="240"/>
            <w:rPr>
              <w:rFonts w:asciiTheme="minorHAnsi" w:eastAsiaTheme="minorEastAsia" w:hAnsiTheme="minorHAnsi" w:cstheme="minorBidi"/>
              <w:noProof/>
              <w:color w:val="auto"/>
              <w:lang w:eastAsia="sv-SE"/>
            </w:rPr>
          </w:pPr>
          <w:hyperlink w:anchor="_Toc22835014" w:history="1">
            <w:r w:rsidR="004E4BF4" w:rsidRPr="00A81511">
              <w:rPr>
                <w:rStyle w:val="Hyperlink"/>
                <w:noProof/>
              </w:rPr>
              <w:t>Utredning/ diagnosticering</w:t>
            </w:r>
            <w:r w:rsidR="004E4BF4">
              <w:rPr>
                <w:noProof/>
                <w:webHidden/>
              </w:rPr>
              <w:tab/>
            </w:r>
            <w:r w:rsidR="004E4BF4">
              <w:rPr>
                <w:noProof/>
                <w:webHidden/>
              </w:rPr>
              <w:fldChar w:fldCharType="begin"/>
            </w:r>
            <w:r w:rsidR="004E4BF4">
              <w:rPr>
                <w:noProof/>
                <w:webHidden/>
              </w:rPr>
              <w:instrText xml:space="preserve"> PAGEREF _Toc22835014 \h </w:instrText>
            </w:r>
            <w:r w:rsidR="004E4BF4">
              <w:rPr>
                <w:noProof/>
                <w:webHidden/>
              </w:rPr>
            </w:r>
            <w:r w:rsidR="004E4BF4">
              <w:rPr>
                <w:noProof/>
                <w:webHidden/>
              </w:rPr>
              <w:fldChar w:fldCharType="separate"/>
            </w:r>
            <w:r w:rsidR="004E4BF4">
              <w:rPr>
                <w:noProof/>
                <w:webHidden/>
              </w:rPr>
              <w:t>2</w:t>
            </w:r>
            <w:r w:rsidR="004E4BF4">
              <w:rPr>
                <w:noProof/>
                <w:webHidden/>
              </w:rPr>
              <w:fldChar w:fldCharType="end"/>
            </w:r>
          </w:hyperlink>
        </w:p>
        <w:p w14:paraId="03451752" w14:textId="3B7EFDC4" w:rsidR="004E4BF4" w:rsidRDefault="007C3CDE" w:rsidP="004A78FE">
          <w:pPr>
            <w:pStyle w:val="TOC2"/>
            <w:tabs>
              <w:tab w:val="right" w:leader="dot" w:pos="8325"/>
            </w:tabs>
            <w:spacing w:after="240"/>
            <w:rPr>
              <w:rFonts w:asciiTheme="minorHAnsi" w:eastAsiaTheme="minorEastAsia" w:hAnsiTheme="minorHAnsi" w:cstheme="minorBidi"/>
              <w:noProof/>
              <w:color w:val="auto"/>
              <w:lang w:eastAsia="sv-SE"/>
            </w:rPr>
          </w:pPr>
          <w:hyperlink w:anchor="_Toc22835015" w:history="1">
            <w:r w:rsidR="004E4BF4" w:rsidRPr="00A81511">
              <w:rPr>
                <w:rStyle w:val="Hyperlink"/>
                <w:noProof/>
              </w:rPr>
              <w:t>Vårdnivå</w:t>
            </w:r>
            <w:r w:rsidR="004E4BF4">
              <w:rPr>
                <w:noProof/>
                <w:webHidden/>
              </w:rPr>
              <w:tab/>
            </w:r>
            <w:r w:rsidR="00D11416">
              <w:rPr>
                <w:noProof/>
                <w:webHidden/>
              </w:rPr>
              <w:t>7</w:t>
            </w:r>
          </w:hyperlink>
        </w:p>
        <w:p w14:paraId="0C9C61A2" w14:textId="1AFE8359" w:rsidR="004E4BF4" w:rsidRDefault="007C3CDE" w:rsidP="004A78FE">
          <w:pPr>
            <w:pStyle w:val="TOC2"/>
            <w:tabs>
              <w:tab w:val="right" w:leader="dot" w:pos="8325"/>
            </w:tabs>
            <w:spacing w:after="240"/>
            <w:rPr>
              <w:rFonts w:asciiTheme="minorHAnsi" w:eastAsiaTheme="minorEastAsia" w:hAnsiTheme="minorHAnsi" w:cstheme="minorBidi"/>
              <w:noProof/>
              <w:color w:val="auto"/>
              <w:lang w:eastAsia="sv-SE"/>
            </w:rPr>
          </w:pPr>
          <w:hyperlink w:anchor="_Toc22835016" w:history="1">
            <w:r w:rsidR="004E4BF4" w:rsidRPr="00A81511">
              <w:rPr>
                <w:rStyle w:val="Hyperlink"/>
                <w:noProof/>
              </w:rPr>
              <w:t>Uppföljning</w:t>
            </w:r>
            <w:r w:rsidR="004E4BF4">
              <w:rPr>
                <w:noProof/>
                <w:webHidden/>
              </w:rPr>
              <w:tab/>
            </w:r>
            <w:r w:rsidR="00D11416">
              <w:rPr>
                <w:noProof/>
                <w:webHidden/>
              </w:rPr>
              <w:t>7</w:t>
            </w:r>
          </w:hyperlink>
        </w:p>
        <w:p w14:paraId="665A4A36" w14:textId="289F5E8F" w:rsidR="004E4BF4" w:rsidRDefault="007C3CDE" w:rsidP="004A78FE">
          <w:pPr>
            <w:pStyle w:val="TOC2"/>
            <w:tabs>
              <w:tab w:val="right" w:leader="dot" w:pos="8325"/>
            </w:tabs>
            <w:spacing w:after="240"/>
            <w:rPr>
              <w:rFonts w:asciiTheme="minorHAnsi" w:eastAsiaTheme="minorEastAsia" w:hAnsiTheme="minorHAnsi" w:cstheme="minorBidi"/>
              <w:noProof/>
              <w:color w:val="auto"/>
              <w:lang w:eastAsia="sv-SE"/>
            </w:rPr>
          </w:pPr>
          <w:hyperlink w:anchor="_Toc22835017" w:history="1">
            <w:r w:rsidR="004E4BF4" w:rsidRPr="00A81511">
              <w:rPr>
                <w:rStyle w:val="Hyperlink"/>
                <w:noProof/>
              </w:rPr>
              <w:t>Innehållsansvarig: Namn, titel, arbetsplats</w:t>
            </w:r>
            <w:r w:rsidR="004E4BF4">
              <w:rPr>
                <w:noProof/>
                <w:webHidden/>
              </w:rPr>
              <w:tab/>
            </w:r>
            <w:r w:rsidR="00D11416">
              <w:rPr>
                <w:noProof/>
                <w:webHidden/>
              </w:rPr>
              <w:t>7</w:t>
            </w:r>
          </w:hyperlink>
        </w:p>
        <w:p w14:paraId="74D1DDA8" w14:textId="7B076666" w:rsidR="002624C2" w:rsidRPr="00672061" w:rsidRDefault="002624C2" w:rsidP="004A78FE">
          <w:pPr>
            <w:spacing w:after="240"/>
          </w:pPr>
          <w:r w:rsidRPr="00672061">
            <w:fldChar w:fldCharType="end"/>
          </w:r>
        </w:p>
      </w:sdtContent>
    </w:sdt>
    <w:p w14:paraId="32315F28" w14:textId="77777777" w:rsidR="002624C2" w:rsidRDefault="002624C2" w:rsidP="004A78FE">
      <w:pPr>
        <w:spacing w:after="240"/>
        <w:rPr>
          <w:b/>
          <w:i/>
        </w:rPr>
      </w:pPr>
    </w:p>
    <w:p w14:paraId="2199D155" w14:textId="77777777" w:rsidR="002624C2" w:rsidRPr="00283EC3" w:rsidRDefault="002624C2" w:rsidP="004A78FE">
      <w:pPr>
        <w:pStyle w:val="Heading2"/>
        <w:spacing w:after="240" w:line="240" w:lineRule="auto"/>
        <w:rPr>
          <w:rFonts w:cs="Arial"/>
        </w:rPr>
      </w:pPr>
      <w:bookmarkStart w:id="0" w:name="_Toc22835012"/>
      <w:r>
        <w:rPr>
          <w:rFonts w:cs="Arial"/>
        </w:rPr>
        <w:t>Syfte</w:t>
      </w:r>
      <w:bookmarkEnd w:id="0"/>
    </w:p>
    <w:p w14:paraId="3E0F69A8" w14:textId="089988CB" w:rsidR="00EC69D0" w:rsidRDefault="009936D0" w:rsidP="004A78FE">
      <w:pPr>
        <w:spacing w:after="240"/>
      </w:pPr>
      <w:r>
        <w:rPr>
          <w:sz w:val="20"/>
          <w:szCs w:val="20"/>
        </w:rPr>
        <w:t xml:space="preserve">Akut </w:t>
      </w:r>
      <w:proofErr w:type="spellStart"/>
      <w:r>
        <w:rPr>
          <w:sz w:val="20"/>
          <w:szCs w:val="20"/>
        </w:rPr>
        <w:t>reperfusionsbehandling</w:t>
      </w:r>
      <w:proofErr w:type="spellEnd"/>
      <w:r>
        <w:rPr>
          <w:sz w:val="20"/>
          <w:szCs w:val="20"/>
        </w:rPr>
        <w:t xml:space="preserve"> vid </w:t>
      </w:r>
      <w:proofErr w:type="spellStart"/>
      <w:r>
        <w:rPr>
          <w:sz w:val="20"/>
          <w:szCs w:val="20"/>
        </w:rPr>
        <w:t>ischemisk</w:t>
      </w:r>
      <w:proofErr w:type="spellEnd"/>
      <w:r>
        <w:rPr>
          <w:sz w:val="20"/>
          <w:szCs w:val="20"/>
        </w:rPr>
        <w:t xml:space="preserve"> stroke medför stor patientnytta</w:t>
      </w:r>
      <w:r w:rsidR="00B65ACD">
        <w:rPr>
          <w:sz w:val="20"/>
          <w:szCs w:val="20"/>
        </w:rPr>
        <w:t xml:space="preserve"> (1)</w:t>
      </w:r>
      <w:r>
        <w:rPr>
          <w:sz w:val="20"/>
          <w:szCs w:val="20"/>
        </w:rPr>
        <w:t xml:space="preserve">. Användandet av </w:t>
      </w:r>
      <w:proofErr w:type="spellStart"/>
      <w:r>
        <w:rPr>
          <w:sz w:val="20"/>
          <w:szCs w:val="20"/>
        </w:rPr>
        <w:t>reperfusionsbehandling</w:t>
      </w:r>
      <w:proofErr w:type="spellEnd"/>
      <w:r>
        <w:rPr>
          <w:sz w:val="20"/>
          <w:szCs w:val="20"/>
        </w:rPr>
        <w:t xml:space="preserve"> och tid till behandling varierar över landet (</w:t>
      </w:r>
      <w:r w:rsidR="00AD4EFA">
        <w:rPr>
          <w:sz w:val="20"/>
          <w:szCs w:val="20"/>
        </w:rPr>
        <w:t>2–3</w:t>
      </w:r>
      <w:r w:rsidR="00B65ACD">
        <w:rPr>
          <w:sz w:val="20"/>
          <w:szCs w:val="20"/>
        </w:rPr>
        <w:t>)</w:t>
      </w:r>
      <w:r>
        <w:rPr>
          <w:sz w:val="20"/>
          <w:szCs w:val="20"/>
        </w:rPr>
        <w:t xml:space="preserve">. Detta dokument syftar till </w:t>
      </w:r>
      <w:r w:rsidR="00DB68DC">
        <w:rPr>
          <w:sz w:val="20"/>
          <w:szCs w:val="20"/>
        </w:rPr>
        <w:t xml:space="preserve">att </w:t>
      </w:r>
      <w:r w:rsidR="00B65ACD">
        <w:rPr>
          <w:sz w:val="20"/>
          <w:szCs w:val="20"/>
        </w:rPr>
        <w:t>ge stöd för diagnostik</w:t>
      </w:r>
      <w:r w:rsidR="00182E19">
        <w:rPr>
          <w:sz w:val="20"/>
          <w:szCs w:val="20"/>
        </w:rPr>
        <w:t xml:space="preserve">, </w:t>
      </w:r>
      <w:r w:rsidR="00B65ACD">
        <w:rPr>
          <w:sz w:val="20"/>
          <w:szCs w:val="20"/>
        </w:rPr>
        <w:t xml:space="preserve">behandlingsövervägande </w:t>
      </w:r>
      <w:r w:rsidR="00182E19">
        <w:rPr>
          <w:sz w:val="20"/>
          <w:szCs w:val="20"/>
        </w:rPr>
        <w:t xml:space="preserve">och ledtider </w:t>
      </w:r>
      <w:r w:rsidR="00B65ACD">
        <w:rPr>
          <w:sz w:val="20"/>
          <w:szCs w:val="20"/>
        </w:rPr>
        <w:t xml:space="preserve">vid akut ischemisk stroke hos patienter där </w:t>
      </w:r>
      <w:proofErr w:type="spellStart"/>
      <w:r w:rsidR="00B65ACD">
        <w:rPr>
          <w:sz w:val="20"/>
          <w:szCs w:val="20"/>
        </w:rPr>
        <w:t>reperfusionsbehandling</w:t>
      </w:r>
      <w:proofErr w:type="spellEnd"/>
      <w:r w:rsidR="00B65ACD">
        <w:rPr>
          <w:sz w:val="20"/>
          <w:szCs w:val="20"/>
        </w:rPr>
        <w:t xml:space="preserve"> kan bli aktuellt.</w:t>
      </w:r>
      <w:r w:rsidR="007B6D3C">
        <w:rPr>
          <w:sz w:val="20"/>
          <w:szCs w:val="20"/>
        </w:rPr>
        <w:t xml:space="preserve"> För övrig akut strokevård och omhändertagande hänvisas till </w:t>
      </w:r>
      <w:r w:rsidR="007B6D3C" w:rsidRPr="007D4082">
        <w:rPr>
          <w:sz w:val="20"/>
          <w:szCs w:val="20"/>
        </w:rPr>
        <w:t>Personcentrerat och sammanhållet vårdförlopp Stroke och TIA</w:t>
      </w:r>
      <w:r w:rsidR="007B6D3C">
        <w:rPr>
          <w:sz w:val="20"/>
          <w:szCs w:val="20"/>
        </w:rPr>
        <w:t xml:space="preserve"> (4).</w:t>
      </w:r>
      <w:bookmarkStart w:id="1" w:name="_Toc22835013"/>
    </w:p>
    <w:p w14:paraId="685DD640" w14:textId="74D22CD9" w:rsidR="002624C2" w:rsidRPr="00283EC3" w:rsidRDefault="002624C2" w:rsidP="004A78FE">
      <w:pPr>
        <w:pStyle w:val="Heading2"/>
        <w:spacing w:after="240" w:line="240" w:lineRule="auto"/>
        <w:rPr>
          <w:rFonts w:cs="Arial"/>
        </w:rPr>
      </w:pPr>
      <w:r w:rsidRPr="00283EC3">
        <w:rPr>
          <w:rFonts w:cs="Arial"/>
        </w:rPr>
        <w:t>Bakgrund</w:t>
      </w:r>
      <w:bookmarkEnd w:id="1"/>
    </w:p>
    <w:p w14:paraId="45D6FA64" w14:textId="0D474967" w:rsidR="009936D0" w:rsidRDefault="00182E19" w:rsidP="004A78FE">
      <w:pPr>
        <w:autoSpaceDE w:val="0"/>
        <w:autoSpaceDN w:val="0"/>
        <w:adjustRightInd w:val="0"/>
        <w:spacing w:after="240"/>
        <w:rPr>
          <w:sz w:val="20"/>
          <w:szCs w:val="20"/>
        </w:rPr>
      </w:pPr>
      <w:bookmarkStart w:id="2" w:name="_Toc22835014"/>
      <w:r>
        <w:rPr>
          <w:sz w:val="20"/>
          <w:szCs w:val="20"/>
        </w:rPr>
        <w:t xml:space="preserve">Förutsättningarna för god effekt ökar ju tidigare </w:t>
      </w:r>
      <w:proofErr w:type="spellStart"/>
      <w:r>
        <w:rPr>
          <w:sz w:val="20"/>
          <w:szCs w:val="20"/>
        </w:rPr>
        <w:t>reperfusionsbehandlingen</w:t>
      </w:r>
      <w:proofErr w:type="spellEnd"/>
      <w:r>
        <w:rPr>
          <w:sz w:val="20"/>
          <w:szCs w:val="20"/>
        </w:rPr>
        <w:t xml:space="preserve"> inleds</w:t>
      </w:r>
      <w:r w:rsidR="00984909">
        <w:rPr>
          <w:sz w:val="20"/>
          <w:szCs w:val="20"/>
        </w:rPr>
        <w:t xml:space="preserve"> (</w:t>
      </w:r>
      <w:r w:rsidR="007B6D3C">
        <w:rPr>
          <w:sz w:val="20"/>
          <w:szCs w:val="20"/>
        </w:rPr>
        <w:t>5</w:t>
      </w:r>
      <w:r w:rsidR="00AD4EFA">
        <w:rPr>
          <w:sz w:val="20"/>
          <w:szCs w:val="20"/>
        </w:rPr>
        <w:t>–</w:t>
      </w:r>
      <w:r w:rsidR="007B6D3C">
        <w:rPr>
          <w:sz w:val="20"/>
          <w:szCs w:val="20"/>
        </w:rPr>
        <w:t>8</w:t>
      </w:r>
      <w:r w:rsidR="00984909">
        <w:rPr>
          <w:sz w:val="20"/>
          <w:szCs w:val="20"/>
        </w:rPr>
        <w:t>)</w:t>
      </w:r>
      <w:r>
        <w:rPr>
          <w:sz w:val="20"/>
          <w:szCs w:val="20"/>
        </w:rPr>
        <w:t xml:space="preserve">. </w:t>
      </w:r>
      <w:r w:rsidR="009936D0">
        <w:rPr>
          <w:sz w:val="20"/>
          <w:szCs w:val="20"/>
        </w:rPr>
        <w:t>Akutbehandling med intravenös trombolysbehandling vid ischemisk stroke hos vuxna måste inledas inom 4,5 timmar från insjuknandet</w:t>
      </w:r>
      <w:r>
        <w:rPr>
          <w:sz w:val="20"/>
          <w:szCs w:val="20"/>
        </w:rPr>
        <w:t xml:space="preserve"> för att fördelarna ska överväga riskerna</w:t>
      </w:r>
      <w:r w:rsidR="00984909">
        <w:rPr>
          <w:sz w:val="20"/>
          <w:szCs w:val="20"/>
        </w:rPr>
        <w:t xml:space="preserve"> (</w:t>
      </w:r>
      <w:r w:rsidR="007B6D3C">
        <w:rPr>
          <w:sz w:val="20"/>
          <w:szCs w:val="20"/>
        </w:rPr>
        <w:t>6</w:t>
      </w:r>
      <w:r w:rsidR="00AD4EFA">
        <w:rPr>
          <w:sz w:val="20"/>
          <w:szCs w:val="20"/>
        </w:rPr>
        <w:t>–</w:t>
      </w:r>
      <w:r w:rsidR="007B6D3C">
        <w:rPr>
          <w:sz w:val="20"/>
          <w:szCs w:val="20"/>
        </w:rPr>
        <w:t>8</w:t>
      </w:r>
      <w:r w:rsidR="00984909">
        <w:rPr>
          <w:sz w:val="20"/>
          <w:szCs w:val="20"/>
        </w:rPr>
        <w:t>)</w:t>
      </w:r>
      <w:r w:rsidR="009936D0">
        <w:rPr>
          <w:sz w:val="20"/>
          <w:szCs w:val="20"/>
        </w:rPr>
        <w:t xml:space="preserve">. </w:t>
      </w:r>
    </w:p>
    <w:p w14:paraId="6350B8CD" w14:textId="77777777" w:rsidR="009936D0" w:rsidRDefault="009936D0" w:rsidP="004A78FE">
      <w:pPr>
        <w:autoSpaceDE w:val="0"/>
        <w:autoSpaceDN w:val="0"/>
        <w:adjustRightInd w:val="0"/>
        <w:spacing w:after="240"/>
        <w:rPr>
          <w:sz w:val="20"/>
          <w:szCs w:val="20"/>
        </w:rPr>
      </w:pPr>
    </w:p>
    <w:p w14:paraId="45C0A974" w14:textId="3B499929" w:rsidR="009936D0" w:rsidRPr="00117E51" w:rsidRDefault="009936D0" w:rsidP="004A78FE">
      <w:pPr>
        <w:autoSpaceDE w:val="0"/>
        <w:autoSpaceDN w:val="0"/>
        <w:adjustRightInd w:val="0"/>
        <w:spacing w:after="240"/>
        <w:rPr>
          <w:b/>
          <w:sz w:val="20"/>
          <w:szCs w:val="20"/>
        </w:rPr>
      </w:pPr>
      <w:r>
        <w:rPr>
          <w:sz w:val="20"/>
          <w:szCs w:val="20"/>
        </w:rPr>
        <w:lastRenderedPageBreak/>
        <w:t>Vid ocklusion av hjärnans större artärer (</w:t>
      </w:r>
      <w:r w:rsidRPr="00043675">
        <w:rPr>
          <w:sz w:val="20"/>
          <w:szCs w:val="20"/>
        </w:rPr>
        <w:t>t.ex. a</w:t>
      </w:r>
      <w:r>
        <w:rPr>
          <w:sz w:val="20"/>
          <w:szCs w:val="20"/>
        </w:rPr>
        <w:t> </w:t>
      </w:r>
      <w:r w:rsidRPr="00043675">
        <w:rPr>
          <w:sz w:val="20"/>
          <w:szCs w:val="20"/>
        </w:rPr>
        <w:t xml:space="preserve">cerebri </w:t>
      </w:r>
      <w:r>
        <w:rPr>
          <w:sz w:val="20"/>
          <w:szCs w:val="20"/>
        </w:rPr>
        <w:t>medias första eller andra gren</w:t>
      </w:r>
      <w:r w:rsidRPr="00043675">
        <w:rPr>
          <w:sz w:val="20"/>
          <w:szCs w:val="20"/>
        </w:rPr>
        <w:t>)</w:t>
      </w:r>
      <w:r>
        <w:rPr>
          <w:sz w:val="20"/>
          <w:szCs w:val="20"/>
        </w:rPr>
        <w:t xml:space="preserve"> är sällan trombolysbehandling ensam tillräckligt för att lösa upp proppen. Åtföljs trombolys av kompletterande trombektomi (mekanisk propputdragning) fördubblas andelen patienter som blir funktionellt självständiga</w:t>
      </w:r>
      <w:r w:rsidR="00984909">
        <w:rPr>
          <w:sz w:val="20"/>
          <w:szCs w:val="20"/>
        </w:rPr>
        <w:t xml:space="preserve"> (</w:t>
      </w:r>
      <w:r w:rsidR="007B6D3C">
        <w:rPr>
          <w:sz w:val="20"/>
          <w:szCs w:val="20"/>
        </w:rPr>
        <w:t>5</w:t>
      </w:r>
      <w:r w:rsidR="00984909">
        <w:rPr>
          <w:sz w:val="20"/>
          <w:szCs w:val="20"/>
        </w:rPr>
        <w:t>)</w:t>
      </w:r>
      <w:r>
        <w:rPr>
          <w:sz w:val="20"/>
          <w:szCs w:val="20"/>
        </w:rPr>
        <w:t>. Trombektomi upp till 24 timmar efter symtomdebut kan ha god effekt</w:t>
      </w:r>
      <w:r w:rsidR="00984909">
        <w:rPr>
          <w:sz w:val="20"/>
          <w:szCs w:val="20"/>
        </w:rPr>
        <w:t xml:space="preserve"> (</w:t>
      </w:r>
      <w:r w:rsidR="007B6D3C">
        <w:rPr>
          <w:sz w:val="20"/>
          <w:szCs w:val="20"/>
        </w:rPr>
        <w:t>9</w:t>
      </w:r>
      <w:r w:rsidR="00AD4EFA">
        <w:rPr>
          <w:sz w:val="20"/>
          <w:szCs w:val="20"/>
        </w:rPr>
        <w:t>–</w:t>
      </w:r>
      <w:r w:rsidR="007B6D3C">
        <w:rPr>
          <w:sz w:val="20"/>
          <w:szCs w:val="20"/>
        </w:rPr>
        <w:t>10</w:t>
      </w:r>
      <w:r w:rsidR="00984909">
        <w:rPr>
          <w:sz w:val="20"/>
          <w:szCs w:val="20"/>
        </w:rPr>
        <w:t>)</w:t>
      </w:r>
      <w:r>
        <w:rPr>
          <w:sz w:val="20"/>
          <w:szCs w:val="20"/>
        </w:rPr>
        <w:t>.</w:t>
      </w:r>
    </w:p>
    <w:p w14:paraId="1A7FA5DE" w14:textId="4EA9AE64" w:rsidR="00C40E9A" w:rsidRDefault="009936D0" w:rsidP="004A78FE">
      <w:pPr>
        <w:autoSpaceDE w:val="0"/>
        <w:autoSpaceDN w:val="0"/>
        <w:adjustRightInd w:val="0"/>
        <w:spacing w:after="240"/>
        <w:rPr>
          <w:b/>
          <w:bCs/>
          <w:sz w:val="20"/>
          <w:szCs w:val="20"/>
        </w:rPr>
      </w:pPr>
      <w:r>
        <w:rPr>
          <w:sz w:val="20"/>
          <w:szCs w:val="20"/>
        </w:rPr>
        <w:t>Vid kontraindikationer mot trombolys kan trombektomibehandling bli aktuell utan föregående trombolys, till exempel vid pågående antikoagulantiabehandling, oklar insjuknandetid eller om patienter anländer till sjukhus utanför tidsfönstret för trombolys (4,5 timmar)</w:t>
      </w:r>
      <w:r w:rsidR="00984909">
        <w:rPr>
          <w:sz w:val="20"/>
          <w:szCs w:val="20"/>
        </w:rPr>
        <w:t xml:space="preserve"> (</w:t>
      </w:r>
      <w:r w:rsidR="00AD4EFA">
        <w:rPr>
          <w:sz w:val="20"/>
          <w:szCs w:val="20"/>
        </w:rPr>
        <w:t>1–</w:t>
      </w:r>
      <w:r w:rsidR="007B6D3C">
        <w:rPr>
          <w:sz w:val="20"/>
          <w:szCs w:val="20"/>
        </w:rPr>
        <w:t>3, 5</w:t>
      </w:r>
      <w:r w:rsidR="00984909">
        <w:rPr>
          <w:sz w:val="20"/>
          <w:szCs w:val="20"/>
        </w:rPr>
        <w:t xml:space="preserve">, </w:t>
      </w:r>
      <w:r w:rsidR="007B6D3C">
        <w:rPr>
          <w:sz w:val="20"/>
          <w:szCs w:val="20"/>
        </w:rPr>
        <w:t>9</w:t>
      </w:r>
      <w:r w:rsidR="00AD4EFA">
        <w:rPr>
          <w:sz w:val="20"/>
          <w:szCs w:val="20"/>
        </w:rPr>
        <w:t>–</w:t>
      </w:r>
      <w:r w:rsidR="007B6D3C">
        <w:rPr>
          <w:sz w:val="20"/>
          <w:szCs w:val="20"/>
        </w:rPr>
        <w:t>10</w:t>
      </w:r>
      <w:r w:rsidR="00984909">
        <w:rPr>
          <w:sz w:val="20"/>
          <w:szCs w:val="20"/>
        </w:rPr>
        <w:t>)</w:t>
      </w:r>
      <w:r>
        <w:rPr>
          <w:sz w:val="20"/>
          <w:szCs w:val="20"/>
        </w:rPr>
        <w:t xml:space="preserve">. </w:t>
      </w:r>
    </w:p>
    <w:p w14:paraId="16D0CC34" w14:textId="77777777" w:rsidR="009936D0" w:rsidRDefault="009936D0" w:rsidP="004A78FE">
      <w:pPr>
        <w:autoSpaceDE w:val="0"/>
        <w:autoSpaceDN w:val="0"/>
        <w:adjustRightInd w:val="0"/>
        <w:rPr>
          <w:b/>
          <w:bCs/>
          <w:sz w:val="20"/>
          <w:szCs w:val="20"/>
        </w:rPr>
      </w:pPr>
      <w:r>
        <w:rPr>
          <w:b/>
          <w:bCs/>
          <w:sz w:val="20"/>
          <w:szCs w:val="20"/>
        </w:rPr>
        <w:t>Symtom</w:t>
      </w:r>
    </w:p>
    <w:p w14:paraId="6336A468" w14:textId="24AFB2D1" w:rsidR="009936D0" w:rsidRDefault="00005A86" w:rsidP="004A78FE">
      <w:pPr>
        <w:autoSpaceDE w:val="0"/>
        <w:autoSpaceDN w:val="0"/>
        <w:adjustRightInd w:val="0"/>
        <w:spacing w:after="240"/>
        <w:rPr>
          <w:sz w:val="20"/>
          <w:szCs w:val="20"/>
        </w:rPr>
      </w:pPr>
      <w:r>
        <w:rPr>
          <w:sz w:val="20"/>
          <w:szCs w:val="20"/>
        </w:rPr>
        <w:t>S</w:t>
      </w:r>
      <w:r w:rsidR="009936D0">
        <w:rPr>
          <w:sz w:val="20"/>
          <w:szCs w:val="20"/>
        </w:rPr>
        <w:t xml:space="preserve">trokesymtom som aktualiserar reperfusion (inom ovan angivna tidsgränser) </w:t>
      </w:r>
      <w:r w:rsidR="00182E19">
        <w:rPr>
          <w:sz w:val="20"/>
          <w:szCs w:val="20"/>
        </w:rPr>
        <w:t>är som regel</w:t>
      </w:r>
      <w:r>
        <w:rPr>
          <w:sz w:val="20"/>
          <w:szCs w:val="20"/>
        </w:rPr>
        <w:t xml:space="preserve"> akut insättande</w:t>
      </w:r>
      <w:r w:rsidR="00182E19">
        <w:rPr>
          <w:sz w:val="20"/>
          <w:szCs w:val="20"/>
        </w:rPr>
        <w:t xml:space="preserve"> och kan inkludera</w:t>
      </w:r>
      <w:r>
        <w:rPr>
          <w:sz w:val="20"/>
          <w:szCs w:val="20"/>
        </w:rPr>
        <w:t>:</w:t>
      </w:r>
    </w:p>
    <w:p w14:paraId="424E087E" w14:textId="59C99F53" w:rsidR="009936D0" w:rsidRPr="00A02B81" w:rsidRDefault="00005A86" w:rsidP="004A78FE">
      <w:pPr>
        <w:pStyle w:val="ListParagraph"/>
        <w:numPr>
          <w:ilvl w:val="0"/>
          <w:numId w:val="8"/>
        </w:numPr>
        <w:autoSpaceDE w:val="0"/>
        <w:autoSpaceDN w:val="0"/>
        <w:adjustRightInd w:val="0"/>
        <w:spacing w:after="240"/>
        <w:rPr>
          <w:sz w:val="20"/>
          <w:szCs w:val="20"/>
        </w:rPr>
      </w:pPr>
      <w:r>
        <w:rPr>
          <w:sz w:val="20"/>
          <w:szCs w:val="20"/>
        </w:rPr>
        <w:t>halv</w:t>
      </w:r>
      <w:r w:rsidR="009936D0" w:rsidRPr="00A02B81">
        <w:rPr>
          <w:sz w:val="20"/>
          <w:szCs w:val="20"/>
        </w:rPr>
        <w:t>sidig förlamning och/eller domning i ansikte, arm eller ben.</w:t>
      </w:r>
    </w:p>
    <w:p w14:paraId="46A89407" w14:textId="26F21323" w:rsidR="009936D0" w:rsidRPr="00A02B81" w:rsidRDefault="009936D0" w:rsidP="004A78FE">
      <w:pPr>
        <w:pStyle w:val="ListParagraph"/>
        <w:numPr>
          <w:ilvl w:val="0"/>
          <w:numId w:val="8"/>
        </w:numPr>
        <w:autoSpaceDE w:val="0"/>
        <w:autoSpaceDN w:val="0"/>
        <w:adjustRightInd w:val="0"/>
        <w:spacing w:after="240"/>
        <w:rPr>
          <w:sz w:val="20"/>
          <w:szCs w:val="20"/>
        </w:rPr>
      </w:pPr>
      <w:r w:rsidRPr="00A02B81">
        <w:rPr>
          <w:sz w:val="20"/>
          <w:szCs w:val="20"/>
        </w:rPr>
        <w:t>halvsidig synstörning.</w:t>
      </w:r>
    </w:p>
    <w:p w14:paraId="4C43AA9B" w14:textId="2FD4F358" w:rsidR="009936D0" w:rsidRDefault="00005A86" w:rsidP="004A78FE">
      <w:pPr>
        <w:pStyle w:val="ListParagraph"/>
        <w:numPr>
          <w:ilvl w:val="0"/>
          <w:numId w:val="8"/>
        </w:numPr>
        <w:spacing w:after="240"/>
        <w:rPr>
          <w:sz w:val="20"/>
          <w:szCs w:val="20"/>
        </w:rPr>
      </w:pPr>
      <w:r>
        <w:rPr>
          <w:sz w:val="20"/>
          <w:szCs w:val="20"/>
        </w:rPr>
        <w:t>s</w:t>
      </w:r>
      <w:r w:rsidR="009936D0" w:rsidRPr="00A02B81">
        <w:rPr>
          <w:sz w:val="20"/>
          <w:szCs w:val="20"/>
        </w:rPr>
        <w:t>vårigheter att tala eller förstå tal.</w:t>
      </w:r>
    </w:p>
    <w:p w14:paraId="7416C002" w14:textId="5D701852" w:rsidR="00B65ACD" w:rsidRPr="00EA49B0" w:rsidRDefault="00005A86" w:rsidP="004A78FE">
      <w:pPr>
        <w:pStyle w:val="ListParagraph"/>
        <w:numPr>
          <w:ilvl w:val="0"/>
          <w:numId w:val="8"/>
        </w:numPr>
        <w:spacing w:after="240"/>
        <w:rPr>
          <w:sz w:val="20"/>
          <w:szCs w:val="20"/>
        </w:rPr>
      </w:pPr>
      <w:r>
        <w:rPr>
          <w:sz w:val="20"/>
          <w:szCs w:val="20"/>
        </w:rPr>
        <w:t>b</w:t>
      </w:r>
      <w:r w:rsidR="009936D0">
        <w:rPr>
          <w:sz w:val="20"/>
          <w:szCs w:val="20"/>
        </w:rPr>
        <w:t xml:space="preserve">akre skallgropssymtom </w:t>
      </w:r>
      <w:r w:rsidR="00B65ACD">
        <w:rPr>
          <w:sz w:val="20"/>
          <w:szCs w:val="20"/>
        </w:rPr>
        <w:t>(ibland fluktuerande symtom såsom hemi- eller tetrapares, perifer facialispares, diplopi, dysartri, yrsel, medvetandepåverkan)</w:t>
      </w:r>
    </w:p>
    <w:p w14:paraId="5AF4E2E2" w14:textId="10F3CD46" w:rsidR="009936D0" w:rsidRPr="00A02B81" w:rsidRDefault="009936D0" w:rsidP="004A78FE">
      <w:pPr>
        <w:pStyle w:val="ListParagraph"/>
        <w:spacing w:after="240"/>
        <w:rPr>
          <w:sz w:val="20"/>
          <w:szCs w:val="20"/>
        </w:rPr>
      </w:pPr>
    </w:p>
    <w:p w14:paraId="7599F039" w14:textId="6B0F3223" w:rsidR="002624C2" w:rsidRPr="00283EC3" w:rsidRDefault="00CB3647" w:rsidP="004A78FE">
      <w:pPr>
        <w:pStyle w:val="Heading2"/>
        <w:spacing w:after="240" w:line="240" w:lineRule="auto"/>
        <w:rPr>
          <w:rFonts w:cs="Arial"/>
        </w:rPr>
      </w:pPr>
      <w:r>
        <w:rPr>
          <w:rFonts w:cs="Arial"/>
        </w:rPr>
        <w:t>Utreda/</w:t>
      </w:r>
      <w:r w:rsidR="002624C2">
        <w:rPr>
          <w:rFonts w:cs="Arial"/>
        </w:rPr>
        <w:t>diagnosticer</w:t>
      </w:r>
      <w:r w:rsidR="006657C1">
        <w:rPr>
          <w:rFonts w:cs="Arial"/>
        </w:rPr>
        <w:t>a</w:t>
      </w:r>
      <w:bookmarkEnd w:id="2"/>
    </w:p>
    <w:p w14:paraId="1E1345C7" w14:textId="41036027" w:rsidR="00DB68DC" w:rsidRPr="00B65ACD" w:rsidRDefault="00DB68DC" w:rsidP="004A78FE">
      <w:pPr>
        <w:autoSpaceDE w:val="0"/>
        <w:autoSpaceDN w:val="0"/>
        <w:adjustRightInd w:val="0"/>
        <w:spacing w:after="240"/>
        <w:rPr>
          <w:sz w:val="20"/>
          <w:szCs w:val="20"/>
        </w:rPr>
      </w:pPr>
      <w:r w:rsidRPr="005F3C99">
        <w:rPr>
          <w:b/>
          <w:bCs/>
          <w:sz w:val="36"/>
          <w:szCs w:val="20"/>
        </w:rPr>
        <w:t>Akut utredning på sjukhus</w:t>
      </w:r>
    </w:p>
    <w:p w14:paraId="0AF9FBCB" w14:textId="546AB93C" w:rsidR="00B65ACD" w:rsidRPr="001F17C1" w:rsidRDefault="00B65ACD" w:rsidP="004A78FE">
      <w:pPr>
        <w:autoSpaceDE w:val="0"/>
        <w:autoSpaceDN w:val="0"/>
        <w:adjustRightInd w:val="0"/>
        <w:rPr>
          <w:b/>
          <w:sz w:val="20"/>
          <w:szCs w:val="20"/>
        </w:rPr>
      </w:pPr>
      <w:r>
        <w:rPr>
          <w:b/>
          <w:sz w:val="20"/>
          <w:szCs w:val="20"/>
        </w:rPr>
        <w:t xml:space="preserve">Klinisk </w:t>
      </w:r>
      <w:r w:rsidR="00C362C2">
        <w:rPr>
          <w:b/>
          <w:sz w:val="20"/>
          <w:szCs w:val="20"/>
        </w:rPr>
        <w:t>undersökning och provtagning</w:t>
      </w:r>
      <w:r w:rsidR="007B6D3C">
        <w:rPr>
          <w:b/>
          <w:sz w:val="20"/>
          <w:szCs w:val="20"/>
        </w:rPr>
        <w:t xml:space="preserve"> (4)</w:t>
      </w:r>
    </w:p>
    <w:p w14:paraId="06165A27" w14:textId="5D39B33E" w:rsidR="00984909" w:rsidRDefault="00B65ACD" w:rsidP="004A78FE">
      <w:pPr>
        <w:pStyle w:val="ListParagraph"/>
        <w:numPr>
          <w:ilvl w:val="0"/>
          <w:numId w:val="10"/>
        </w:numPr>
        <w:autoSpaceDE w:val="0"/>
        <w:autoSpaceDN w:val="0"/>
        <w:adjustRightInd w:val="0"/>
        <w:spacing w:after="240"/>
        <w:ind w:left="709" w:hanging="425"/>
        <w:rPr>
          <w:sz w:val="20"/>
          <w:szCs w:val="20"/>
        </w:rPr>
      </w:pPr>
      <w:r w:rsidRPr="001F17C1">
        <w:rPr>
          <w:sz w:val="20"/>
          <w:szCs w:val="20"/>
        </w:rPr>
        <w:t>Anamnes och klinisk undersökning av strokekunnig läkare.</w:t>
      </w:r>
    </w:p>
    <w:p w14:paraId="41967A08" w14:textId="40101914" w:rsidR="00B65ACD" w:rsidRPr="004A78FE" w:rsidRDefault="00B65ACD" w:rsidP="004A78FE">
      <w:pPr>
        <w:pStyle w:val="ListParagraph"/>
        <w:numPr>
          <w:ilvl w:val="0"/>
          <w:numId w:val="10"/>
        </w:numPr>
        <w:autoSpaceDE w:val="0"/>
        <w:autoSpaceDN w:val="0"/>
        <w:adjustRightInd w:val="0"/>
        <w:spacing w:after="240"/>
        <w:ind w:left="709" w:hanging="425"/>
        <w:rPr>
          <w:sz w:val="20"/>
          <w:szCs w:val="20"/>
        </w:rPr>
      </w:pPr>
      <w:r w:rsidRPr="004A78FE">
        <w:rPr>
          <w:sz w:val="20"/>
          <w:szCs w:val="20"/>
        </w:rPr>
        <w:t xml:space="preserve">Bedömning av strokens svårighetsgrad enligt den kompletta versionen av NIHSS görs </w:t>
      </w:r>
      <w:r w:rsidR="006577B2" w:rsidRPr="004A78FE">
        <w:rPr>
          <w:sz w:val="20"/>
          <w:szCs w:val="20"/>
        </w:rPr>
        <w:t xml:space="preserve">och dokumenteras </w:t>
      </w:r>
      <w:r w:rsidRPr="004A78FE">
        <w:rPr>
          <w:sz w:val="20"/>
          <w:szCs w:val="20"/>
        </w:rPr>
        <w:t xml:space="preserve">av </w:t>
      </w:r>
      <w:r w:rsidR="00984909">
        <w:rPr>
          <w:sz w:val="20"/>
          <w:szCs w:val="20"/>
        </w:rPr>
        <w:t>NIHSS-</w:t>
      </w:r>
      <w:r w:rsidRPr="004A78FE">
        <w:rPr>
          <w:sz w:val="20"/>
          <w:szCs w:val="20"/>
        </w:rPr>
        <w:t>kunnig läkare eller sjuksköterska.</w:t>
      </w:r>
      <w:r w:rsidR="00C362C2" w:rsidRPr="004A78FE">
        <w:rPr>
          <w:sz w:val="20"/>
          <w:szCs w:val="20"/>
        </w:rPr>
        <w:t xml:space="preserve"> </w:t>
      </w:r>
      <w:r w:rsidRPr="004A78FE">
        <w:rPr>
          <w:sz w:val="20"/>
          <w:szCs w:val="20"/>
        </w:rPr>
        <w:t>Vid ocklusion av hjärnans större artärer (indikation för trombektomi) föreligger vanligen signifikanta nytillkomna strokesymtom, vanligen NIHSS≥6, men individuell bedömning bör ske</w:t>
      </w:r>
      <w:r w:rsidR="00984909">
        <w:rPr>
          <w:sz w:val="20"/>
          <w:szCs w:val="20"/>
        </w:rPr>
        <w:t xml:space="preserve"> (2)</w:t>
      </w:r>
      <w:r w:rsidRPr="004A78FE">
        <w:rPr>
          <w:sz w:val="20"/>
          <w:szCs w:val="20"/>
        </w:rPr>
        <w:t>.</w:t>
      </w:r>
    </w:p>
    <w:p w14:paraId="463C2788" w14:textId="1D41EA9A" w:rsidR="00C362C2" w:rsidRDefault="00C362C2" w:rsidP="004A78FE">
      <w:pPr>
        <w:pStyle w:val="ListParagraph"/>
        <w:numPr>
          <w:ilvl w:val="0"/>
          <w:numId w:val="10"/>
        </w:numPr>
        <w:autoSpaceDE w:val="0"/>
        <w:autoSpaceDN w:val="0"/>
        <w:adjustRightInd w:val="0"/>
        <w:spacing w:after="240"/>
        <w:rPr>
          <w:sz w:val="20"/>
          <w:szCs w:val="20"/>
        </w:rPr>
      </w:pPr>
      <w:r>
        <w:rPr>
          <w:sz w:val="20"/>
          <w:szCs w:val="20"/>
        </w:rPr>
        <w:t>Blodtrycksmätning i båda armarna</w:t>
      </w:r>
      <w:r w:rsidR="006577B2">
        <w:rPr>
          <w:sz w:val="20"/>
          <w:szCs w:val="20"/>
        </w:rPr>
        <w:t xml:space="preserve"> (stor skillnad i blodtryck indikerar aortadissektion)</w:t>
      </w:r>
      <w:r w:rsidR="00182E19">
        <w:rPr>
          <w:sz w:val="20"/>
          <w:szCs w:val="20"/>
        </w:rPr>
        <w:t>.</w:t>
      </w:r>
    </w:p>
    <w:p w14:paraId="5AE6408E" w14:textId="4D4EC2D0" w:rsidR="007B6D3C" w:rsidRPr="007B6D3C" w:rsidRDefault="00C362C2" w:rsidP="007B6D3C">
      <w:pPr>
        <w:pStyle w:val="ListParagraph"/>
        <w:numPr>
          <w:ilvl w:val="0"/>
          <w:numId w:val="10"/>
        </w:numPr>
        <w:autoSpaceDE w:val="0"/>
        <w:autoSpaceDN w:val="0"/>
        <w:adjustRightInd w:val="0"/>
        <w:spacing w:after="240"/>
        <w:rPr>
          <w:sz w:val="20"/>
          <w:szCs w:val="20"/>
        </w:rPr>
      </w:pPr>
      <w:r>
        <w:rPr>
          <w:sz w:val="20"/>
          <w:szCs w:val="20"/>
        </w:rPr>
        <w:t>Utöver</w:t>
      </w:r>
      <w:r w:rsidRPr="00DB2783">
        <w:rPr>
          <w:sz w:val="20"/>
          <w:szCs w:val="20"/>
        </w:rPr>
        <w:t xml:space="preserve"> blodglukos behöver inga andra blodprov tas rutinmässigt före trombolysstart förutom vid antikoagulantiabehandling eller </w:t>
      </w:r>
      <w:r>
        <w:rPr>
          <w:sz w:val="20"/>
          <w:szCs w:val="20"/>
        </w:rPr>
        <w:t xml:space="preserve">vid </w:t>
      </w:r>
      <w:r w:rsidRPr="00DB2783">
        <w:rPr>
          <w:sz w:val="20"/>
          <w:szCs w:val="20"/>
        </w:rPr>
        <w:t>känd okorrigerad</w:t>
      </w:r>
      <w:r>
        <w:rPr>
          <w:sz w:val="20"/>
          <w:szCs w:val="20"/>
        </w:rPr>
        <w:t xml:space="preserve"> </w:t>
      </w:r>
      <w:r w:rsidRPr="00DB2783">
        <w:rPr>
          <w:sz w:val="20"/>
          <w:szCs w:val="20"/>
        </w:rPr>
        <w:t>blödningsrubbning. Provtagning kan i övrigt förläggas till efter trombolysstart.</w:t>
      </w:r>
      <w:r w:rsidR="00182E19">
        <w:rPr>
          <w:sz w:val="20"/>
          <w:szCs w:val="20"/>
        </w:rPr>
        <w:t xml:space="preserve"> </w:t>
      </w:r>
      <w:r w:rsidRPr="00315D1F">
        <w:rPr>
          <w:sz w:val="20"/>
          <w:szCs w:val="20"/>
        </w:rPr>
        <w:t>EKG behöver inte göras rutinmässigt före trombolysstart utan kan göras senare.</w:t>
      </w:r>
    </w:p>
    <w:p w14:paraId="2171C080" w14:textId="2A418F2A" w:rsidR="00B65ACD" w:rsidRPr="004A5955" w:rsidRDefault="00B65ACD" w:rsidP="004A78FE">
      <w:pPr>
        <w:rPr>
          <w:b/>
          <w:bCs/>
        </w:rPr>
      </w:pPr>
      <w:r w:rsidRPr="004A5955">
        <w:rPr>
          <w:b/>
          <w:bCs/>
          <w:sz w:val="20"/>
          <w:szCs w:val="20"/>
        </w:rPr>
        <w:t>Radiologisk diagnostik</w:t>
      </w:r>
      <w:r w:rsidR="007B6D3C">
        <w:rPr>
          <w:b/>
          <w:bCs/>
          <w:sz w:val="20"/>
          <w:szCs w:val="20"/>
        </w:rPr>
        <w:t xml:space="preserve"> (4)</w:t>
      </w:r>
    </w:p>
    <w:p w14:paraId="23F2C1D3" w14:textId="2BB7FCAC" w:rsidR="00B65ACD" w:rsidRDefault="00B65ACD" w:rsidP="004A78FE">
      <w:pPr>
        <w:pStyle w:val="ListParagraph"/>
        <w:numPr>
          <w:ilvl w:val="0"/>
          <w:numId w:val="11"/>
        </w:numPr>
        <w:rPr>
          <w:sz w:val="20"/>
          <w:szCs w:val="20"/>
        </w:rPr>
      </w:pPr>
      <w:r>
        <w:rPr>
          <w:sz w:val="20"/>
          <w:szCs w:val="20"/>
        </w:rPr>
        <w:t xml:space="preserve">Standardutredning vid akut stroke: </w:t>
      </w:r>
      <w:r w:rsidRPr="0028307F">
        <w:rPr>
          <w:sz w:val="20"/>
          <w:szCs w:val="20"/>
        </w:rPr>
        <w:t>Datortomogra</w:t>
      </w:r>
      <w:r>
        <w:rPr>
          <w:sz w:val="20"/>
          <w:szCs w:val="20"/>
        </w:rPr>
        <w:t>fi (DT) + DT-angiografi (DT</w:t>
      </w:r>
      <w:r w:rsidR="001B6047">
        <w:rPr>
          <w:sz w:val="20"/>
          <w:szCs w:val="20"/>
        </w:rPr>
        <w:t>A</w:t>
      </w:r>
      <w:r>
        <w:rPr>
          <w:sz w:val="20"/>
          <w:szCs w:val="20"/>
        </w:rPr>
        <w:t>)</w:t>
      </w:r>
      <w:r w:rsidR="00984909">
        <w:rPr>
          <w:sz w:val="20"/>
          <w:szCs w:val="20"/>
        </w:rPr>
        <w:t xml:space="preserve"> (1)</w:t>
      </w:r>
      <w:r w:rsidR="00182E19">
        <w:rPr>
          <w:sz w:val="20"/>
          <w:szCs w:val="20"/>
        </w:rPr>
        <w:t>.</w:t>
      </w:r>
    </w:p>
    <w:p w14:paraId="33026E88" w14:textId="563197D6" w:rsidR="00B65ACD" w:rsidRPr="003844AB" w:rsidRDefault="00B65ACD" w:rsidP="004A78FE">
      <w:pPr>
        <w:pStyle w:val="ListParagraph"/>
        <w:numPr>
          <w:ilvl w:val="0"/>
          <w:numId w:val="11"/>
        </w:numPr>
        <w:spacing w:after="240"/>
        <w:rPr>
          <w:sz w:val="20"/>
          <w:szCs w:val="20"/>
        </w:rPr>
      </w:pPr>
      <w:r w:rsidRPr="003844AB">
        <w:rPr>
          <w:sz w:val="20"/>
          <w:szCs w:val="20"/>
        </w:rPr>
        <w:t>Undersökning</w:t>
      </w:r>
      <w:r w:rsidRPr="00016F88">
        <w:rPr>
          <w:sz w:val="20"/>
          <w:szCs w:val="20"/>
        </w:rPr>
        <w:t xml:space="preserve"> </w:t>
      </w:r>
      <w:r>
        <w:rPr>
          <w:sz w:val="20"/>
          <w:szCs w:val="20"/>
        </w:rPr>
        <w:t>av patient som kan bli föremål för trombektomibehandling (misstanke om större artärocklusion och ingen uppenbar klinisk kontraindikation)</w:t>
      </w:r>
      <w:r w:rsidRPr="003844AB">
        <w:rPr>
          <w:sz w:val="20"/>
          <w:szCs w:val="20"/>
        </w:rPr>
        <w:t xml:space="preserve"> vid oklar insjuknandetid eller </w:t>
      </w:r>
      <w:r>
        <w:rPr>
          <w:sz w:val="20"/>
          <w:szCs w:val="20"/>
        </w:rPr>
        <w:t>när eventuell trombektomibehandling tidigast kan påbörjas i</w:t>
      </w:r>
      <w:r w:rsidRPr="003844AB">
        <w:rPr>
          <w:sz w:val="20"/>
          <w:szCs w:val="20"/>
        </w:rPr>
        <w:t xml:space="preserve"> intervallet 6–24 h: DT</w:t>
      </w:r>
      <w:r>
        <w:rPr>
          <w:sz w:val="20"/>
          <w:szCs w:val="20"/>
        </w:rPr>
        <w:t xml:space="preserve"> </w:t>
      </w:r>
      <w:r w:rsidRPr="003844AB">
        <w:rPr>
          <w:sz w:val="20"/>
          <w:szCs w:val="20"/>
        </w:rPr>
        <w:t>+</w:t>
      </w:r>
      <w:r>
        <w:rPr>
          <w:sz w:val="20"/>
          <w:szCs w:val="20"/>
        </w:rPr>
        <w:t xml:space="preserve"> </w:t>
      </w:r>
      <w:r w:rsidRPr="003844AB">
        <w:rPr>
          <w:sz w:val="20"/>
          <w:szCs w:val="20"/>
        </w:rPr>
        <w:t>DT</w:t>
      </w:r>
      <w:r w:rsidR="001B6047">
        <w:rPr>
          <w:sz w:val="20"/>
          <w:szCs w:val="20"/>
        </w:rPr>
        <w:t>A</w:t>
      </w:r>
      <w:r>
        <w:rPr>
          <w:sz w:val="20"/>
          <w:szCs w:val="20"/>
        </w:rPr>
        <w:t xml:space="preserve"> </w:t>
      </w:r>
      <w:r w:rsidRPr="003844AB">
        <w:rPr>
          <w:sz w:val="20"/>
          <w:szCs w:val="20"/>
        </w:rPr>
        <w:t>+</w:t>
      </w:r>
      <w:r>
        <w:rPr>
          <w:sz w:val="20"/>
          <w:szCs w:val="20"/>
        </w:rPr>
        <w:t xml:space="preserve"> </w:t>
      </w:r>
      <w:r w:rsidRPr="003844AB">
        <w:rPr>
          <w:sz w:val="20"/>
          <w:szCs w:val="20"/>
        </w:rPr>
        <w:t>DT-perfusion</w:t>
      </w:r>
      <w:r>
        <w:rPr>
          <w:sz w:val="20"/>
          <w:szCs w:val="20"/>
        </w:rPr>
        <w:t xml:space="preserve"> (DTP)</w:t>
      </w:r>
      <w:r w:rsidR="008822F2">
        <w:rPr>
          <w:sz w:val="20"/>
          <w:szCs w:val="20"/>
        </w:rPr>
        <w:t xml:space="preserve"> eller motsvarande</w:t>
      </w:r>
      <w:r>
        <w:rPr>
          <w:sz w:val="20"/>
          <w:szCs w:val="20"/>
        </w:rPr>
        <w:t xml:space="preserve">. </w:t>
      </w:r>
      <w:r w:rsidRPr="003844AB">
        <w:rPr>
          <w:sz w:val="20"/>
          <w:szCs w:val="20"/>
        </w:rPr>
        <w:t>DT</w:t>
      </w:r>
      <w:r>
        <w:rPr>
          <w:sz w:val="20"/>
          <w:szCs w:val="20"/>
        </w:rPr>
        <w:t>P</w:t>
      </w:r>
      <w:r w:rsidRPr="003844AB">
        <w:rPr>
          <w:sz w:val="20"/>
          <w:szCs w:val="20"/>
        </w:rPr>
        <w:t xml:space="preserve"> </w:t>
      </w:r>
      <w:r>
        <w:rPr>
          <w:sz w:val="20"/>
          <w:szCs w:val="20"/>
        </w:rPr>
        <w:t>granskas</w:t>
      </w:r>
      <w:r w:rsidRPr="003844AB">
        <w:rPr>
          <w:sz w:val="20"/>
          <w:szCs w:val="20"/>
        </w:rPr>
        <w:t xml:space="preserve"> automatis</w:t>
      </w:r>
      <w:r>
        <w:rPr>
          <w:sz w:val="20"/>
          <w:szCs w:val="20"/>
        </w:rPr>
        <w:t>erat med mjukvara motsvarande DAWN och DEFUSE2-studierna (t ex RAPID, BRAINOMIX, VIZ m.fl.)</w:t>
      </w:r>
      <w:r w:rsidR="00182E19">
        <w:rPr>
          <w:sz w:val="20"/>
          <w:szCs w:val="20"/>
        </w:rPr>
        <w:t>.</w:t>
      </w:r>
      <w:r>
        <w:rPr>
          <w:sz w:val="20"/>
          <w:szCs w:val="20"/>
        </w:rPr>
        <w:t xml:space="preserve"> Vid behov neuroradiologisk konsultation</w:t>
      </w:r>
      <w:r w:rsidR="00984909">
        <w:rPr>
          <w:sz w:val="20"/>
          <w:szCs w:val="20"/>
        </w:rPr>
        <w:t xml:space="preserve"> (1)</w:t>
      </w:r>
      <w:r>
        <w:rPr>
          <w:sz w:val="20"/>
          <w:szCs w:val="20"/>
        </w:rPr>
        <w:t>.</w:t>
      </w:r>
    </w:p>
    <w:p w14:paraId="3B2D65BA" w14:textId="1609847A" w:rsidR="007B6D3C" w:rsidRPr="007B6D3C" w:rsidRDefault="00B65ACD" w:rsidP="007B6D3C">
      <w:pPr>
        <w:pStyle w:val="ListParagraph"/>
        <w:numPr>
          <w:ilvl w:val="0"/>
          <w:numId w:val="11"/>
        </w:numPr>
        <w:spacing w:after="240"/>
        <w:rPr>
          <w:b/>
          <w:sz w:val="20"/>
          <w:szCs w:val="20"/>
        </w:rPr>
      </w:pPr>
      <w:r w:rsidRPr="003844AB">
        <w:rPr>
          <w:sz w:val="20"/>
          <w:szCs w:val="20"/>
        </w:rPr>
        <w:t xml:space="preserve">Alternativ undersökning </w:t>
      </w:r>
      <w:r>
        <w:rPr>
          <w:sz w:val="20"/>
          <w:szCs w:val="20"/>
        </w:rPr>
        <w:t xml:space="preserve">vid t.ex. kontrastöverkänslighet </w:t>
      </w:r>
      <w:r w:rsidRPr="003844AB">
        <w:rPr>
          <w:sz w:val="20"/>
          <w:szCs w:val="20"/>
        </w:rPr>
        <w:t>är magnetresonanstomografi (MR) med anpassat program för akut strokeutredning (</w:t>
      </w:r>
      <w:r w:rsidR="001B6047" w:rsidRPr="004A78FE">
        <w:rPr>
          <w:sz w:val="20"/>
          <w:szCs w:val="20"/>
        </w:rPr>
        <w:t>diffusionsviktad MR</w:t>
      </w:r>
      <w:r w:rsidRPr="003844AB">
        <w:rPr>
          <w:sz w:val="20"/>
          <w:szCs w:val="20"/>
        </w:rPr>
        <w:t>)</w:t>
      </w:r>
      <w:r>
        <w:rPr>
          <w:sz w:val="20"/>
          <w:szCs w:val="20"/>
        </w:rPr>
        <w:t xml:space="preserve"> och </w:t>
      </w:r>
      <w:r w:rsidR="001B6047">
        <w:rPr>
          <w:sz w:val="20"/>
          <w:szCs w:val="20"/>
        </w:rPr>
        <w:t xml:space="preserve">om möjligt </w:t>
      </w:r>
      <w:r>
        <w:rPr>
          <w:sz w:val="20"/>
          <w:szCs w:val="20"/>
        </w:rPr>
        <w:t>automatisk tolkning</w:t>
      </w:r>
      <w:r w:rsidR="00182E19">
        <w:rPr>
          <w:sz w:val="20"/>
          <w:szCs w:val="20"/>
        </w:rPr>
        <w:t>.</w:t>
      </w:r>
    </w:p>
    <w:p w14:paraId="45DBADB3" w14:textId="77777777" w:rsidR="00B65ACD" w:rsidRPr="001F17C1" w:rsidRDefault="00B65ACD" w:rsidP="004A78FE">
      <w:pPr>
        <w:autoSpaceDE w:val="0"/>
        <w:autoSpaceDN w:val="0"/>
        <w:adjustRightInd w:val="0"/>
        <w:rPr>
          <w:b/>
          <w:sz w:val="20"/>
          <w:szCs w:val="20"/>
        </w:rPr>
      </w:pPr>
      <w:r w:rsidRPr="001F17C1">
        <w:rPr>
          <w:b/>
          <w:sz w:val="20"/>
          <w:szCs w:val="20"/>
        </w:rPr>
        <w:t>Ställningstagande till trombolys</w:t>
      </w:r>
    </w:p>
    <w:p w14:paraId="17A37490" w14:textId="77777777" w:rsidR="00B65ACD" w:rsidRPr="003E7A4A" w:rsidRDefault="00B65ACD" w:rsidP="004A78FE">
      <w:pPr>
        <w:pStyle w:val="ListParagraph"/>
        <w:numPr>
          <w:ilvl w:val="0"/>
          <w:numId w:val="9"/>
        </w:numPr>
        <w:autoSpaceDE w:val="0"/>
        <w:autoSpaceDN w:val="0"/>
        <w:adjustRightInd w:val="0"/>
        <w:rPr>
          <w:sz w:val="20"/>
          <w:szCs w:val="20"/>
        </w:rPr>
      </w:pPr>
      <w:r w:rsidRPr="003E7A4A">
        <w:rPr>
          <w:sz w:val="20"/>
          <w:szCs w:val="20"/>
        </w:rPr>
        <w:t>Genomgång av indikationer och kontraindikationer</w:t>
      </w:r>
      <w:r>
        <w:rPr>
          <w:sz w:val="20"/>
          <w:szCs w:val="20"/>
        </w:rPr>
        <w:t>.</w:t>
      </w:r>
    </w:p>
    <w:p w14:paraId="74BB6531" w14:textId="77777777" w:rsidR="00B65ACD" w:rsidRPr="003E7A4A" w:rsidRDefault="00B65ACD" w:rsidP="004A78FE">
      <w:pPr>
        <w:pStyle w:val="ListParagraph"/>
        <w:numPr>
          <w:ilvl w:val="0"/>
          <w:numId w:val="9"/>
        </w:numPr>
        <w:autoSpaceDE w:val="0"/>
        <w:autoSpaceDN w:val="0"/>
        <w:adjustRightInd w:val="0"/>
        <w:spacing w:after="240"/>
        <w:rPr>
          <w:sz w:val="20"/>
          <w:szCs w:val="20"/>
        </w:rPr>
      </w:pPr>
      <w:r w:rsidRPr="003E7A4A">
        <w:rPr>
          <w:sz w:val="20"/>
          <w:szCs w:val="20"/>
        </w:rPr>
        <w:t>Information till patient och eventuellt anhöriga om behandling</w:t>
      </w:r>
      <w:r>
        <w:rPr>
          <w:sz w:val="20"/>
          <w:szCs w:val="20"/>
        </w:rPr>
        <w:t>.</w:t>
      </w:r>
    </w:p>
    <w:p w14:paraId="42C4B7A7" w14:textId="223F4354" w:rsidR="00B65ACD" w:rsidRPr="004A78FE" w:rsidRDefault="00B65ACD" w:rsidP="004A78FE">
      <w:pPr>
        <w:pStyle w:val="ListParagraph"/>
        <w:numPr>
          <w:ilvl w:val="0"/>
          <w:numId w:val="9"/>
        </w:numPr>
        <w:autoSpaceDE w:val="0"/>
        <w:autoSpaceDN w:val="0"/>
        <w:adjustRightInd w:val="0"/>
        <w:spacing w:after="240"/>
        <w:rPr>
          <w:b/>
          <w:sz w:val="20"/>
          <w:szCs w:val="20"/>
        </w:rPr>
      </w:pPr>
      <w:r w:rsidRPr="003E7A4A">
        <w:rPr>
          <w:sz w:val="20"/>
          <w:szCs w:val="20"/>
        </w:rPr>
        <w:lastRenderedPageBreak/>
        <w:t xml:space="preserve">Beslut om trombolys ska fattas av </w:t>
      </w:r>
      <w:r>
        <w:rPr>
          <w:sz w:val="20"/>
          <w:szCs w:val="20"/>
        </w:rPr>
        <w:t>trombolyskunnig</w:t>
      </w:r>
      <w:r w:rsidRPr="003E7A4A">
        <w:rPr>
          <w:sz w:val="20"/>
          <w:szCs w:val="20"/>
        </w:rPr>
        <w:t xml:space="preserve"> läkare på respektive sjukhus; </w:t>
      </w:r>
      <w:r w:rsidR="00C362C2">
        <w:rPr>
          <w:sz w:val="20"/>
          <w:szCs w:val="20"/>
        </w:rPr>
        <w:t>vid behov</w:t>
      </w:r>
      <w:r w:rsidR="00C362C2" w:rsidRPr="003E7A4A">
        <w:rPr>
          <w:sz w:val="20"/>
          <w:szCs w:val="20"/>
        </w:rPr>
        <w:t xml:space="preserve"> </w:t>
      </w:r>
      <w:r w:rsidRPr="003E7A4A">
        <w:rPr>
          <w:sz w:val="20"/>
          <w:szCs w:val="20"/>
        </w:rPr>
        <w:t>efter</w:t>
      </w:r>
      <w:r>
        <w:rPr>
          <w:sz w:val="20"/>
          <w:szCs w:val="20"/>
        </w:rPr>
        <w:t xml:space="preserve"> </w:t>
      </w:r>
      <w:r w:rsidRPr="00AE22DA">
        <w:rPr>
          <w:sz w:val="20"/>
          <w:szCs w:val="20"/>
        </w:rPr>
        <w:t>samråd med regional stroke</w:t>
      </w:r>
      <w:r>
        <w:rPr>
          <w:sz w:val="20"/>
          <w:szCs w:val="20"/>
        </w:rPr>
        <w:t>bak</w:t>
      </w:r>
      <w:r w:rsidRPr="00AE22DA">
        <w:rPr>
          <w:sz w:val="20"/>
          <w:szCs w:val="20"/>
        </w:rPr>
        <w:t>jour</w:t>
      </w:r>
      <w:r w:rsidR="008822F2">
        <w:rPr>
          <w:sz w:val="20"/>
          <w:szCs w:val="20"/>
        </w:rPr>
        <w:t xml:space="preserve"> eller motsvarande</w:t>
      </w:r>
      <w:r w:rsidR="00984909">
        <w:rPr>
          <w:sz w:val="20"/>
          <w:szCs w:val="20"/>
        </w:rPr>
        <w:t xml:space="preserve"> (10)</w:t>
      </w:r>
      <w:r w:rsidRPr="00AE22DA">
        <w:rPr>
          <w:sz w:val="20"/>
          <w:szCs w:val="20"/>
        </w:rPr>
        <w:t>.</w:t>
      </w:r>
    </w:p>
    <w:p w14:paraId="0FC6501F" w14:textId="1A386B2D" w:rsidR="00B65ACD" w:rsidRPr="006F54B7" w:rsidRDefault="00B65ACD" w:rsidP="004A78FE">
      <w:pPr>
        <w:autoSpaceDE w:val="0"/>
        <w:autoSpaceDN w:val="0"/>
        <w:adjustRightInd w:val="0"/>
        <w:rPr>
          <w:b/>
          <w:sz w:val="20"/>
          <w:szCs w:val="20"/>
        </w:rPr>
      </w:pPr>
      <w:r w:rsidRPr="001F17C1">
        <w:rPr>
          <w:b/>
          <w:sz w:val="20"/>
          <w:szCs w:val="20"/>
        </w:rPr>
        <w:t xml:space="preserve">Ställningstagande till </w:t>
      </w:r>
      <w:r w:rsidRPr="006F54B7">
        <w:rPr>
          <w:b/>
          <w:sz w:val="20"/>
          <w:szCs w:val="20"/>
        </w:rPr>
        <w:t>trombektomi</w:t>
      </w:r>
      <w:r w:rsidR="007B6D3C">
        <w:rPr>
          <w:b/>
          <w:sz w:val="20"/>
          <w:szCs w:val="20"/>
        </w:rPr>
        <w:t xml:space="preserve"> (4)</w:t>
      </w:r>
    </w:p>
    <w:p w14:paraId="60EDBC15" w14:textId="1D414C7C" w:rsidR="00182E19" w:rsidRDefault="009C04B5" w:rsidP="004A78FE">
      <w:pPr>
        <w:pStyle w:val="ListParagraph"/>
        <w:numPr>
          <w:ilvl w:val="0"/>
          <w:numId w:val="9"/>
        </w:numPr>
        <w:autoSpaceDE w:val="0"/>
        <w:autoSpaceDN w:val="0"/>
        <w:adjustRightInd w:val="0"/>
        <w:rPr>
          <w:sz w:val="20"/>
          <w:szCs w:val="20"/>
        </w:rPr>
      </w:pPr>
      <w:r>
        <w:rPr>
          <w:sz w:val="20"/>
          <w:szCs w:val="20"/>
        </w:rPr>
        <w:t xml:space="preserve">Inför ställningstagande till </w:t>
      </w:r>
      <w:r w:rsidRPr="00D169D5">
        <w:rPr>
          <w:sz w:val="20"/>
          <w:szCs w:val="20"/>
        </w:rPr>
        <w:t>trombektomi måste bilder länkas till aktuellt trombektomicentr</w:t>
      </w:r>
      <w:r w:rsidR="002807D6">
        <w:rPr>
          <w:sz w:val="20"/>
          <w:szCs w:val="20"/>
        </w:rPr>
        <w:t>um</w:t>
      </w:r>
      <w:r w:rsidRPr="00D169D5">
        <w:rPr>
          <w:sz w:val="20"/>
          <w:szCs w:val="20"/>
        </w:rPr>
        <w:t xml:space="preserve">. </w:t>
      </w:r>
    </w:p>
    <w:p w14:paraId="222CDF00" w14:textId="30CF6DD8" w:rsidR="009C04B5" w:rsidRPr="00315D1F" w:rsidRDefault="00B65ACD" w:rsidP="004A78FE">
      <w:pPr>
        <w:pStyle w:val="ListParagraph"/>
        <w:numPr>
          <w:ilvl w:val="0"/>
          <w:numId w:val="9"/>
        </w:numPr>
        <w:autoSpaceDE w:val="0"/>
        <w:autoSpaceDN w:val="0"/>
        <w:adjustRightInd w:val="0"/>
        <w:spacing w:after="240"/>
        <w:rPr>
          <w:sz w:val="20"/>
          <w:szCs w:val="20"/>
        </w:rPr>
      </w:pPr>
      <w:r w:rsidRPr="006F54B7">
        <w:rPr>
          <w:sz w:val="20"/>
          <w:szCs w:val="20"/>
        </w:rPr>
        <w:t>Beslut om att skicka patient till trombektomicentrum ska fattas av trombolysansvarig jourhavande läkare på respektive sjukhus tillsammans med regional strokebakjour</w:t>
      </w:r>
      <w:r w:rsidR="009641D0">
        <w:rPr>
          <w:sz w:val="20"/>
          <w:szCs w:val="20"/>
        </w:rPr>
        <w:t xml:space="preserve"> eller motsvarande</w:t>
      </w:r>
      <w:r w:rsidRPr="006F54B7">
        <w:rPr>
          <w:sz w:val="20"/>
          <w:szCs w:val="20"/>
        </w:rPr>
        <w:t>.</w:t>
      </w:r>
      <w:r w:rsidR="009C04B5">
        <w:rPr>
          <w:sz w:val="20"/>
          <w:szCs w:val="20"/>
        </w:rPr>
        <w:t xml:space="preserve"> </w:t>
      </w:r>
    </w:p>
    <w:p w14:paraId="00508091" w14:textId="67E4E090" w:rsidR="00B65ACD" w:rsidRPr="006F54B7" w:rsidRDefault="00B65ACD" w:rsidP="004A78FE">
      <w:pPr>
        <w:pStyle w:val="ListParagraph"/>
        <w:numPr>
          <w:ilvl w:val="0"/>
          <w:numId w:val="9"/>
        </w:numPr>
        <w:autoSpaceDE w:val="0"/>
        <w:autoSpaceDN w:val="0"/>
        <w:adjustRightInd w:val="0"/>
        <w:spacing w:after="240"/>
        <w:rPr>
          <w:sz w:val="20"/>
          <w:szCs w:val="20"/>
        </w:rPr>
      </w:pPr>
      <w:r w:rsidRPr="006F54B7">
        <w:rPr>
          <w:sz w:val="20"/>
          <w:szCs w:val="20"/>
        </w:rPr>
        <w:t>Beslut om trombektomi fattas av neurointerventionsansvarig läkare.</w:t>
      </w:r>
    </w:p>
    <w:p w14:paraId="34863EF5" w14:textId="7006AF9A" w:rsidR="00DB68DC" w:rsidRPr="004A78FE" w:rsidRDefault="00B65ACD" w:rsidP="004A78FE">
      <w:pPr>
        <w:pStyle w:val="ListParagraph"/>
        <w:numPr>
          <w:ilvl w:val="0"/>
          <w:numId w:val="9"/>
        </w:numPr>
        <w:autoSpaceDE w:val="0"/>
        <w:autoSpaceDN w:val="0"/>
        <w:adjustRightInd w:val="0"/>
        <w:spacing w:after="240"/>
        <w:rPr>
          <w:sz w:val="20"/>
          <w:szCs w:val="20"/>
        </w:rPr>
      </w:pPr>
      <w:r w:rsidRPr="006F54B7">
        <w:rPr>
          <w:sz w:val="20"/>
          <w:szCs w:val="20"/>
        </w:rPr>
        <w:t>Med adekvat övervakning kan trombolys ges under ambulanstransport till trombektomicentrum (se under trombektomibehandling).</w:t>
      </w:r>
    </w:p>
    <w:p w14:paraId="5F8B9621" w14:textId="4B8B88BA" w:rsidR="00DB68DC" w:rsidRDefault="00DB68DC" w:rsidP="004A78FE">
      <w:pPr>
        <w:pStyle w:val="Heading1"/>
        <w:spacing w:before="0" w:after="240" w:line="240" w:lineRule="auto"/>
      </w:pPr>
      <w:r w:rsidRPr="00FD4E53">
        <w:rPr>
          <w:rFonts w:ascii="Arial" w:hAnsi="Arial" w:cs="Arial"/>
        </w:rPr>
        <w:t>Trombolysbehandling</w:t>
      </w:r>
    </w:p>
    <w:p w14:paraId="46ABF3A5" w14:textId="3AA86F70" w:rsidR="00B65ACD" w:rsidRPr="004A78FE" w:rsidRDefault="00B65ACD" w:rsidP="004A78FE">
      <w:pPr>
        <w:spacing w:before="240" w:after="240"/>
        <w:rPr>
          <w:sz w:val="20"/>
          <w:szCs w:val="20"/>
        </w:rPr>
      </w:pPr>
      <w:r w:rsidRPr="008E70D4">
        <w:rPr>
          <w:b/>
        </w:rPr>
        <w:t>Indikation trombolys</w:t>
      </w:r>
      <w:r w:rsidR="00B873DD">
        <w:rPr>
          <w:b/>
        </w:rPr>
        <w:t xml:space="preserve"> </w:t>
      </w:r>
      <w:r w:rsidR="00B873DD" w:rsidRPr="004A78FE">
        <w:rPr>
          <w:sz w:val="20"/>
          <w:szCs w:val="20"/>
        </w:rPr>
        <w:t>(</w:t>
      </w:r>
      <w:r w:rsidR="00AD4EFA" w:rsidRPr="004A78FE">
        <w:rPr>
          <w:sz w:val="20"/>
          <w:szCs w:val="20"/>
        </w:rPr>
        <w:t>11–12</w:t>
      </w:r>
      <w:r w:rsidR="00EC69D0" w:rsidRPr="004A78FE">
        <w:rPr>
          <w:sz w:val="20"/>
          <w:szCs w:val="20"/>
        </w:rPr>
        <w:t>)</w:t>
      </w:r>
    </w:p>
    <w:p w14:paraId="4DAED516" w14:textId="77777777" w:rsidR="00B65ACD" w:rsidRDefault="00B65ACD" w:rsidP="004A78FE">
      <w:pPr>
        <w:pStyle w:val="ListParagraph"/>
        <w:numPr>
          <w:ilvl w:val="0"/>
          <w:numId w:val="12"/>
        </w:numPr>
        <w:autoSpaceDE w:val="0"/>
        <w:autoSpaceDN w:val="0"/>
        <w:adjustRightInd w:val="0"/>
        <w:spacing w:before="240" w:after="240"/>
        <w:rPr>
          <w:sz w:val="20"/>
          <w:szCs w:val="20"/>
        </w:rPr>
      </w:pPr>
      <w:r w:rsidRPr="008E70D4">
        <w:rPr>
          <w:sz w:val="20"/>
          <w:szCs w:val="20"/>
        </w:rPr>
        <w:t>Ischemisk stroke</w:t>
      </w:r>
      <w:r>
        <w:rPr>
          <w:sz w:val="20"/>
          <w:szCs w:val="20"/>
        </w:rPr>
        <w:t>.</w:t>
      </w:r>
    </w:p>
    <w:p w14:paraId="47318628" w14:textId="58EBA695" w:rsidR="00B65ACD" w:rsidRPr="00AB1108" w:rsidRDefault="00B65ACD" w:rsidP="004A78FE">
      <w:pPr>
        <w:pStyle w:val="ListParagraph"/>
        <w:numPr>
          <w:ilvl w:val="0"/>
          <w:numId w:val="12"/>
        </w:numPr>
        <w:autoSpaceDE w:val="0"/>
        <w:autoSpaceDN w:val="0"/>
        <w:adjustRightInd w:val="0"/>
        <w:spacing w:after="240"/>
        <w:rPr>
          <w:sz w:val="20"/>
          <w:szCs w:val="20"/>
        </w:rPr>
      </w:pPr>
      <w:r>
        <w:rPr>
          <w:sz w:val="20"/>
          <w:szCs w:val="20"/>
        </w:rPr>
        <w:t>Ålder ≥1</w:t>
      </w:r>
      <w:r w:rsidR="00B873DD">
        <w:rPr>
          <w:sz w:val="20"/>
          <w:szCs w:val="20"/>
        </w:rPr>
        <w:t xml:space="preserve">6 </w:t>
      </w:r>
      <w:r w:rsidR="00AD4EFA">
        <w:rPr>
          <w:sz w:val="20"/>
          <w:szCs w:val="20"/>
        </w:rPr>
        <w:t>år. *</w:t>
      </w:r>
      <w:r>
        <w:rPr>
          <w:sz w:val="20"/>
          <w:szCs w:val="20"/>
        </w:rPr>
        <w:t xml:space="preserve"> </w:t>
      </w:r>
    </w:p>
    <w:p w14:paraId="6B5B73EF" w14:textId="2A0E66E9" w:rsidR="00B65ACD" w:rsidRPr="004A78FE" w:rsidRDefault="00B65ACD" w:rsidP="004A78FE">
      <w:pPr>
        <w:pStyle w:val="ListParagraph"/>
        <w:numPr>
          <w:ilvl w:val="0"/>
          <w:numId w:val="12"/>
        </w:numPr>
        <w:autoSpaceDE w:val="0"/>
        <w:autoSpaceDN w:val="0"/>
        <w:adjustRightInd w:val="0"/>
        <w:spacing w:after="240"/>
        <w:rPr>
          <w:sz w:val="20"/>
          <w:szCs w:val="20"/>
        </w:rPr>
      </w:pPr>
      <w:r>
        <w:rPr>
          <w:sz w:val="20"/>
          <w:szCs w:val="20"/>
        </w:rPr>
        <w:t xml:space="preserve">Trombolys kan påbörjas </w:t>
      </w:r>
      <w:r w:rsidRPr="008E70D4">
        <w:rPr>
          <w:sz w:val="20"/>
          <w:szCs w:val="20"/>
        </w:rPr>
        <w:t xml:space="preserve">≤4,5 timmar </w:t>
      </w:r>
      <w:r>
        <w:rPr>
          <w:sz w:val="20"/>
          <w:szCs w:val="20"/>
        </w:rPr>
        <w:t>från symtomdebut</w:t>
      </w:r>
      <w:r w:rsidR="00241B1E">
        <w:rPr>
          <w:sz w:val="20"/>
          <w:szCs w:val="20"/>
        </w:rPr>
        <w:t>/senaste känd tid utan symtom</w:t>
      </w:r>
      <w:r w:rsidRPr="008E70D4">
        <w:rPr>
          <w:sz w:val="20"/>
          <w:szCs w:val="20"/>
        </w:rPr>
        <w:t>.</w:t>
      </w:r>
    </w:p>
    <w:p w14:paraId="5367DA30" w14:textId="55312EAE" w:rsidR="00B65ACD" w:rsidRDefault="00B65ACD" w:rsidP="004A78FE">
      <w:pPr>
        <w:autoSpaceDE w:val="0"/>
        <w:autoSpaceDN w:val="0"/>
        <w:adjustRightInd w:val="0"/>
        <w:spacing w:after="240"/>
        <w:rPr>
          <w:b/>
          <w:szCs w:val="20"/>
        </w:rPr>
      </w:pPr>
      <w:r w:rsidRPr="00AB1108">
        <w:rPr>
          <w:sz w:val="18"/>
          <w:szCs w:val="18"/>
        </w:rPr>
        <w:t xml:space="preserve">* För patienter &lt;18 år görs individuellt ställningstagande till behandling ”off </w:t>
      </w:r>
      <w:proofErr w:type="spellStart"/>
      <w:r w:rsidRPr="00AB1108">
        <w:rPr>
          <w:sz w:val="18"/>
          <w:szCs w:val="18"/>
        </w:rPr>
        <w:t>l</w:t>
      </w:r>
      <w:r w:rsidR="00AD4EFA">
        <w:rPr>
          <w:sz w:val="18"/>
          <w:szCs w:val="18"/>
        </w:rPr>
        <w:t>abel</w:t>
      </w:r>
      <w:proofErr w:type="spellEnd"/>
      <w:r w:rsidRPr="00AB1108">
        <w:rPr>
          <w:sz w:val="18"/>
          <w:szCs w:val="18"/>
        </w:rPr>
        <w:t xml:space="preserve">” efter kontakt med </w:t>
      </w:r>
      <w:r>
        <w:rPr>
          <w:sz w:val="18"/>
          <w:szCs w:val="18"/>
        </w:rPr>
        <w:t>akutpediatrisk specialistsjukvård</w:t>
      </w:r>
      <w:r w:rsidRPr="00AB1108">
        <w:rPr>
          <w:sz w:val="18"/>
          <w:szCs w:val="18"/>
        </w:rPr>
        <w:t xml:space="preserve">. </w:t>
      </w:r>
    </w:p>
    <w:p w14:paraId="522A4166" w14:textId="20D2162D" w:rsidR="00B65ACD" w:rsidRPr="008E70D4" w:rsidRDefault="00B65ACD" w:rsidP="004A78FE">
      <w:pPr>
        <w:autoSpaceDE w:val="0"/>
        <w:autoSpaceDN w:val="0"/>
        <w:adjustRightInd w:val="0"/>
        <w:spacing w:after="240"/>
        <w:rPr>
          <w:b/>
          <w:szCs w:val="20"/>
        </w:rPr>
      </w:pPr>
      <w:r>
        <w:rPr>
          <w:b/>
          <w:szCs w:val="20"/>
        </w:rPr>
        <w:t>Absoluta k</w:t>
      </w:r>
      <w:r w:rsidRPr="008E70D4">
        <w:rPr>
          <w:b/>
          <w:szCs w:val="20"/>
        </w:rPr>
        <w:t xml:space="preserve">ontraindikationer </w:t>
      </w:r>
      <w:r w:rsidR="00204C9C">
        <w:rPr>
          <w:b/>
          <w:szCs w:val="20"/>
        </w:rPr>
        <w:t xml:space="preserve">mot </w:t>
      </w:r>
      <w:r w:rsidRPr="008E70D4">
        <w:rPr>
          <w:b/>
          <w:szCs w:val="20"/>
        </w:rPr>
        <w:t>trombolys</w:t>
      </w:r>
      <w:r w:rsidR="007B6D3C">
        <w:rPr>
          <w:b/>
          <w:szCs w:val="20"/>
        </w:rPr>
        <w:t xml:space="preserve"> (11)</w:t>
      </w:r>
    </w:p>
    <w:p w14:paraId="3A1BB75A" w14:textId="69F6573E" w:rsidR="00B65ACD" w:rsidRPr="00117E51" w:rsidRDefault="00B65ACD" w:rsidP="004A78FE">
      <w:pPr>
        <w:pStyle w:val="ListParagraph"/>
        <w:numPr>
          <w:ilvl w:val="0"/>
          <w:numId w:val="13"/>
        </w:numPr>
        <w:autoSpaceDE w:val="0"/>
        <w:autoSpaceDN w:val="0"/>
        <w:adjustRightInd w:val="0"/>
        <w:spacing w:after="240"/>
        <w:rPr>
          <w:sz w:val="20"/>
          <w:szCs w:val="20"/>
        </w:rPr>
      </w:pPr>
      <w:r w:rsidRPr="00117E51">
        <w:rPr>
          <w:sz w:val="20"/>
          <w:szCs w:val="20"/>
        </w:rPr>
        <w:t xml:space="preserve">Blodtryck ≥185/110 </w:t>
      </w:r>
      <w:r w:rsidR="00AD4EFA">
        <w:rPr>
          <w:sz w:val="20"/>
          <w:szCs w:val="20"/>
        </w:rPr>
        <w:t>mm Hg</w:t>
      </w:r>
      <w:r>
        <w:rPr>
          <w:sz w:val="20"/>
          <w:szCs w:val="20"/>
        </w:rPr>
        <w:t xml:space="preserve"> </w:t>
      </w:r>
      <w:r w:rsidRPr="00117E51">
        <w:rPr>
          <w:sz w:val="20"/>
          <w:szCs w:val="20"/>
        </w:rPr>
        <w:t>trots akutbehandling med</w:t>
      </w:r>
      <w:r>
        <w:rPr>
          <w:sz w:val="20"/>
          <w:szCs w:val="20"/>
        </w:rPr>
        <w:t xml:space="preserve"> iv antihypertensiv medicinering.</w:t>
      </w:r>
    </w:p>
    <w:p w14:paraId="5455D49B" w14:textId="6F1D0125" w:rsidR="00B65ACD" w:rsidRPr="00117E51" w:rsidRDefault="00B65ACD" w:rsidP="004A78FE">
      <w:pPr>
        <w:pStyle w:val="ListParagraph"/>
        <w:numPr>
          <w:ilvl w:val="0"/>
          <w:numId w:val="13"/>
        </w:numPr>
        <w:autoSpaceDE w:val="0"/>
        <w:autoSpaceDN w:val="0"/>
        <w:adjustRightInd w:val="0"/>
        <w:spacing w:after="240"/>
        <w:rPr>
          <w:sz w:val="20"/>
          <w:szCs w:val="20"/>
        </w:rPr>
      </w:pPr>
      <w:r>
        <w:rPr>
          <w:sz w:val="20"/>
          <w:szCs w:val="20"/>
        </w:rPr>
        <w:t xml:space="preserve">Misstanke om annan diagnos än ischemisk stroke (t.ex. </w:t>
      </w:r>
      <w:r w:rsidR="00B235CE">
        <w:rPr>
          <w:sz w:val="20"/>
          <w:szCs w:val="20"/>
        </w:rPr>
        <w:t xml:space="preserve">intracerebral blödning, </w:t>
      </w:r>
      <w:r>
        <w:rPr>
          <w:sz w:val="20"/>
          <w:szCs w:val="20"/>
        </w:rPr>
        <w:t>subaraknoidalblödning, malign hjärntumör, metastas, aortadissektion).</w:t>
      </w:r>
    </w:p>
    <w:p w14:paraId="0EA35C4A" w14:textId="52AC568A" w:rsidR="00B235CE" w:rsidRDefault="00B235CE" w:rsidP="004A78FE">
      <w:pPr>
        <w:pStyle w:val="ListParagraph"/>
        <w:numPr>
          <w:ilvl w:val="0"/>
          <w:numId w:val="13"/>
        </w:numPr>
        <w:autoSpaceDE w:val="0"/>
        <w:autoSpaceDN w:val="0"/>
        <w:adjustRightInd w:val="0"/>
        <w:spacing w:after="240"/>
        <w:rPr>
          <w:sz w:val="20"/>
          <w:szCs w:val="20"/>
        </w:rPr>
      </w:pPr>
      <w:r>
        <w:rPr>
          <w:sz w:val="20"/>
          <w:szCs w:val="20"/>
        </w:rPr>
        <w:t xml:space="preserve">Radiologi påvisar </w:t>
      </w:r>
      <w:r w:rsidRPr="008E70D4">
        <w:rPr>
          <w:sz w:val="20"/>
          <w:szCs w:val="20"/>
        </w:rPr>
        <w:t xml:space="preserve">infarkt omfattande &gt;1/3 av </w:t>
      </w:r>
      <w:r w:rsidR="005C29ED">
        <w:rPr>
          <w:sz w:val="20"/>
          <w:szCs w:val="20"/>
        </w:rPr>
        <w:t>aktuellt kärlterritorium</w:t>
      </w:r>
    </w:p>
    <w:p w14:paraId="7BCA2123" w14:textId="7C7FB73B" w:rsidR="00B65ACD" w:rsidRPr="00117E51" w:rsidRDefault="00B65ACD" w:rsidP="004A78FE">
      <w:pPr>
        <w:pStyle w:val="ListParagraph"/>
        <w:numPr>
          <w:ilvl w:val="0"/>
          <w:numId w:val="13"/>
        </w:numPr>
        <w:autoSpaceDE w:val="0"/>
        <w:autoSpaceDN w:val="0"/>
        <w:adjustRightInd w:val="0"/>
        <w:spacing w:after="240"/>
        <w:rPr>
          <w:sz w:val="20"/>
          <w:szCs w:val="20"/>
        </w:rPr>
      </w:pPr>
      <w:r w:rsidRPr="00117E51">
        <w:rPr>
          <w:sz w:val="20"/>
          <w:szCs w:val="20"/>
        </w:rPr>
        <w:t>Tidigare genomgången spontan intracerebral blödning</w:t>
      </w:r>
      <w:r w:rsidR="009641D0">
        <w:rPr>
          <w:sz w:val="20"/>
          <w:szCs w:val="20"/>
        </w:rPr>
        <w:t xml:space="preserve"> inom 3 månader</w:t>
      </w:r>
      <w:r>
        <w:rPr>
          <w:sz w:val="20"/>
          <w:szCs w:val="20"/>
        </w:rPr>
        <w:t>.</w:t>
      </w:r>
    </w:p>
    <w:p w14:paraId="14662BF6" w14:textId="77777777" w:rsidR="00B65ACD" w:rsidRDefault="00B65ACD" w:rsidP="004A78FE">
      <w:pPr>
        <w:pStyle w:val="ListParagraph"/>
        <w:numPr>
          <w:ilvl w:val="0"/>
          <w:numId w:val="13"/>
        </w:numPr>
        <w:autoSpaceDE w:val="0"/>
        <w:autoSpaceDN w:val="0"/>
        <w:adjustRightInd w:val="0"/>
        <w:spacing w:after="240"/>
        <w:rPr>
          <w:sz w:val="20"/>
          <w:szCs w:val="20"/>
        </w:rPr>
      </w:pPr>
      <w:r w:rsidRPr="008E70D4">
        <w:rPr>
          <w:sz w:val="20"/>
          <w:szCs w:val="20"/>
        </w:rPr>
        <w:t>Klar misstanke om septisk emboliserin</w:t>
      </w:r>
      <w:r>
        <w:rPr>
          <w:sz w:val="20"/>
          <w:szCs w:val="20"/>
        </w:rPr>
        <w:t>g.</w:t>
      </w:r>
    </w:p>
    <w:p w14:paraId="2EB133BE" w14:textId="3880BF27" w:rsidR="00B65ACD" w:rsidRDefault="00B65ACD" w:rsidP="004A78FE">
      <w:pPr>
        <w:pStyle w:val="ListParagraph"/>
        <w:numPr>
          <w:ilvl w:val="0"/>
          <w:numId w:val="13"/>
        </w:numPr>
        <w:autoSpaceDE w:val="0"/>
        <w:autoSpaceDN w:val="0"/>
        <w:adjustRightInd w:val="0"/>
        <w:spacing w:after="240"/>
        <w:rPr>
          <w:sz w:val="20"/>
          <w:szCs w:val="20"/>
        </w:rPr>
      </w:pPr>
      <w:r>
        <w:rPr>
          <w:sz w:val="20"/>
          <w:szCs w:val="20"/>
        </w:rPr>
        <w:t>Pågående, icke-komprimerbar blödning</w:t>
      </w:r>
    </w:p>
    <w:p w14:paraId="5F1ABC6A" w14:textId="6301FA88" w:rsidR="00B65ACD" w:rsidRDefault="00B65ACD" w:rsidP="004A78FE">
      <w:pPr>
        <w:pStyle w:val="ListParagraph"/>
        <w:numPr>
          <w:ilvl w:val="0"/>
          <w:numId w:val="13"/>
        </w:numPr>
        <w:autoSpaceDE w:val="0"/>
        <w:autoSpaceDN w:val="0"/>
        <w:adjustRightInd w:val="0"/>
        <w:spacing w:after="240"/>
        <w:rPr>
          <w:sz w:val="20"/>
          <w:szCs w:val="20"/>
        </w:rPr>
      </w:pPr>
      <w:r w:rsidRPr="00117E51">
        <w:rPr>
          <w:sz w:val="20"/>
          <w:szCs w:val="20"/>
        </w:rPr>
        <w:t xml:space="preserve">Pågående </w:t>
      </w:r>
      <w:r>
        <w:rPr>
          <w:sz w:val="20"/>
          <w:szCs w:val="20"/>
        </w:rPr>
        <w:t>antikoagulantiabehandling</w:t>
      </w:r>
      <w:r w:rsidR="00226E99">
        <w:rPr>
          <w:sz w:val="20"/>
          <w:szCs w:val="20"/>
        </w:rPr>
        <w:t xml:space="preserve"> (1</w:t>
      </w:r>
      <w:r w:rsidR="007B6D3C">
        <w:rPr>
          <w:sz w:val="20"/>
          <w:szCs w:val="20"/>
        </w:rPr>
        <w:t>5</w:t>
      </w:r>
      <w:r w:rsidR="00226E99">
        <w:rPr>
          <w:sz w:val="20"/>
          <w:szCs w:val="20"/>
        </w:rPr>
        <w:t>)</w:t>
      </w:r>
      <w:r>
        <w:rPr>
          <w:sz w:val="20"/>
          <w:szCs w:val="20"/>
        </w:rPr>
        <w:t>:</w:t>
      </w:r>
    </w:p>
    <w:p w14:paraId="1FBB17C9" w14:textId="6885C9D4" w:rsidR="00B65ACD" w:rsidRDefault="00B65ACD" w:rsidP="004A78FE">
      <w:pPr>
        <w:pStyle w:val="ListParagraph"/>
        <w:numPr>
          <w:ilvl w:val="1"/>
          <w:numId w:val="13"/>
        </w:numPr>
        <w:autoSpaceDE w:val="0"/>
        <w:autoSpaceDN w:val="0"/>
        <w:adjustRightInd w:val="0"/>
        <w:spacing w:after="240"/>
        <w:rPr>
          <w:sz w:val="18"/>
          <w:szCs w:val="18"/>
        </w:rPr>
      </w:pPr>
      <w:r w:rsidRPr="00861920">
        <w:rPr>
          <w:sz w:val="18"/>
          <w:szCs w:val="18"/>
        </w:rPr>
        <w:t>Om patienten står på warfarin och</w:t>
      </w:r>
      <w:r w:rsidRPr="00861920">
        <w:rPr>
          <w:b/>
          <w:sz w:val="18"/>
          <w:szCs w:val="18"/>
        </w:rPr>
        <w:t xml:space="preserve"> </w:t>
      </w:r>
      <w:r w:rsidR="009641D0" w:rsidRPr="004A78FE">
        <w:rPr>
          <w:bCs/>
          <w:sz w:val="18"/>
          <w:szCs w:val="18"/>
        </w:rPr>
        <w:t>PK-</w:t>
      </w:r>
      <w:r w:rsidRPr="004A78FE">
        <w:rPr>
          <w:bCs/>
          <w:sz w:val="18"/>
          <w:szCs w:val="18"/>
        </w:rPr>
        <w:t>INR</w:t>
      </w:r>
      <w:r w:rsidRPr="00861920">
        <w:rPr>
          <w:sz w:val="18"/>
          <w:szCs w:val="18"/>
        </w:rPr>
        <w:t xml:space="preserve"> är &gt;1</w:t>
      </w:r>
      <w:r>
        <w:rPr>
          <w:sz w:val="18"/>
          <w:szCs w:val="18"/>
        </w:rPr>
        <w:t>,</w:t>
      </w:r>
      <w:r w:rsidRPr="00861920">
        <w:rPr>
          <w:sz w:val="18"/>
          <w:szCs w:val="18"/>
        </w:rPr>
        <w:t>7</w:t>
      </w:r>
      <w:r>
        <w:rPr>
          <w:sz w:val="18"/>
          <w:szCs w:val="18"/>
        </w:rPr>
        <w:t>.</w:t>
      </w:r>
    </w:p>
    <w:p w14:paraId="678C355C" w14:textId="6F9CAE6B" w:rsidR="00B65ACD" w:rsidRDefault="00B65ACD" w:rsidP="004A78FE">
      <w:pPr>
        <w:pStyle w:val="ListParagraph"/>
        <w:numPr>
          <w:ilvl w:val="1"/>
          <w:numId w:val="13"/>
        </w:numPr>
        <w:autoSpaceDE w:val="0"/>
        <w:autoSpaceDN w:val="0"/>
        <w:adjustRightInd w:val="0"/>
        <w:spacing w:after="240"/>
        <w:rPr>
          <w:sz w:val="18"/>
          <w:szCs w:val="18"/>
        </w:rPr>
      </w:pPr>
      <w:r w:rsidRPr="005110C6">
        <w:rPr>
          <w:sz w:val="18"/>
          <w:szCs w:val="18"/>
        </w:rPr>
        <w:t>Om patienten st</w:t>
      </w:r>
      <w:r w:rsidRPr="00F25205">
        <w:rPr>
          <w:sz w:val="18"/>
          <w:szCs w:val="18"/>
        </w:rPr>
        <w:t xml:space="preserve">år på </w:t>
      </w:r>
      <w:r w:rsidRPr="00861920">
        <w:rPr>
          <w:sz w:val="18"/>
          <w:szCs w:val="18"/>
        </w:rPr>
        <w:t>apixaban eller rivaroxaban</w:t>
      </w:r>
      <w:r w:rsidRPr="00F25205">
        <w:rPr>
          <w:sz w:val="18"/>
          <w:szCs w:val="18"/>
        </w:rPr>
        <w:t xml:space="preserve"> </w:t>
      </w:r>
      <w:r w:rsidR="00315D1F">
        <w:rPr>
          <w:sz w:val="18"/>
          <w:szCs w:val="18"/>
        </w:rPr>
        <w:t xml:space="preserve">(intag senaste 48 </w:t>
      </w:r>
      <w:r w:rsidR="009641D0">
        <w:rPr>
          <w:sz w:val="18"/>
          <w:szCs w:val="18"/>
        </w:rPr>
        <w:t>timmar</w:t>
      </w:r>
      <w:r w:rsidR="00315D1F">
        <w:rPr>
          <w:sz w:val="18"/>
          <w:szCs w:val="18"/>
        </w:rPr>
        <w:t xml:space="preserve">) </w:t>
      </w:r>
      <w:r w:rsidRPr="00F25205">
        <w:rPr>
          <w:sz w:val="18"/>
          <w:szCs w:val="18"/>
        </w:rPr>
        <w:t>och</w:t>
      </w:r>
    </w:p>
    <w:p w14:paraId="08E8053C" w14:textId="252F2EF5" w:rsidR="00B65ACD" w:rsidRDefault="00B65ACD" w:rsidP="004A78FE">
      <w:pPr>
        <w:pStyle w:val="ListParagraph"/>
        <w:numPr>
          <w:ilvl w:val="2"/>
          <w:numId w:val="13"/>
        </w:numPr>
        <w:autoSpaceDE w:val="0"/>
        <w:autoSpaceDN w:val="0"/>
        <w:adjustRightInd w:val="0"/>
        <w:spacing w:after="240"/>
        <w:rPr>
          <w:sz w:val="18"/>
          <w:szCs w:val="18"/>
        </w:rPr>
      </w:pPr>
      <w:r w:rsidRPr="00861920">
        <w:rPr>
          <w:sz w:val="18"/>
          <w:szCs w:val="18"/>
        </w:rPr>
        <w:t>tablettintag skett för &lt;4 timmar sedan.</w:t>
      </w:r>
    </w:p>
    <w:p w14:paraId="481D771C" w14:textId="3016E393" w:rsidR="00B65ACD" w:rsidRDefault="00B65ACD" w:rsidP="004A78FE">
      <w:pPr>
        <w:pStyle w:val="ListParagraph"/>
        <w:numPr>
          <w:ilvl w:val="2"/>
          <w:numId w:val="13"/>
        </w:numPr>
        <w:autoSpaceDE w:val="0"/>
        <w:autoSpaceDN w:val="0"/>
        <w:adjustRightInd w:val="0"/>
        <w:spacing w:after="240"/>
        <w:rPr>
          <w:sz w:val="18"/>
          <w:szCs w:val="18"/>
        </w:rPr>
      </w:pPr>
      <w:r>
        <w:rPr>
          <w:sz w:val="20"/>
          <w:szCs w:val="20"/>
        </w:rPr>
        <w:t>t</w:t>
      </w:r>
      <w:r w:rsidRPr="00861920">
        <w:rPr>
          <w:sz w:val="18"/>
          <w:szCs w:val="18"/>
        </w:rPr>
        <w:t xml:space="preserve">ablettintag för &gt;4 timmar sedan </w:t>
      </w:r>
      <w:r w:rsidR="00315D1F">
        <w:rPr>
          <w:sz w:val="18"/>
          <w:szCs w:val="18"/>
        </w:rPr>
        <w:t>(</w:t>
      </w:r>
      <w:r w:rsidRPr="00861920">
        <w:rPr>
          <w:sz w:val="18"/>
          <w:szCs w:val="18"/>
        </w:rPr>
        <w:t>vid normal njurfunktion</w:t>
      </w:r>
      <w:r w:rsidR="00315D1F">
        <w:rPr>
          <w:sz w:val="18"/>
          <w:szCs w:val="18"/>
        </w:rPr>
        <w:t>)</w:t>
      </w:r>
      <w:r w:rsidRPr="00861920">
        <w:rPr>
          <w:sz w:val="18"/>
          <w:szCs w:val="18"/>
        </w:rPr>
        <w:t xml:space="preserve"> och påverkad FXa-aktivitet.</w:t>
      </w:r>
    </w:p>
    <w:p w14:paraId="2D6F3C5F" w14:textId="60F7357B" w:rsidR="00B65ACD" w:rsidRDefault="00B65ACD" w:rsidP="004A78FE">
      <w:pPr>
        <w:pStyle w:val="ListParagraph"/>
        <w:numPr>
          <w:ilvl w:val="1"/>
          <w:numId w:val="13"/>
        </w:numPr>
        <w:autoSpaceDE w:val="0"/>
        <w:autoSpaceDN w:val="0"/>
        <w:adjustRightInd w:val="0"/>
        <w:spacing w:after="240"/>
        <w:rPr>
          <w:sz w:val="18"/>
          <w:szCs w:val="18"/>
        </w:rPr>
      </w:pPr>
      <w:r w:rsidRPr="005110C6">
        <w:rPr>
          <w:sz w:val="18"/>
          <w:szCs w:val="18"/>
        </w:rPr>
        <w:t xml:space="preserve">Om patienten står på dabigatran </w:t>
      </w:r>
      <w:r w:rsidR="00315D1F">
        <w:rPr>
          <w:sz w:val="18"/>
          <w:szCs w:val="18"/>
        </w:rPr>
        <w:t xml:space="preserve">(intag </w:t>
      </w:r>
      <w:r w:rsidR="005C29ED">
        <w:rPr>
          <w:sz w:val="18"/>
          <w:szCs w:val="18"/>
        </w:rPr>
        <w:t xml:space="preserve">≤ </w:t>
      </w:r>
      <w:r w:rsidR="00315D1F">
        <w:rPr>
          <w:sz w:val="18"/>
          <w:szCs w:val="18"/>
        </w:rPr>
        <w:t xml:space="preserve">48 </w:t>
      </w:r>
      <w:r w:rsidR="009641D0">
        <w:rPr>
          <w:sz w:val="18"/>
          <w:szCs w:val="18"/>
        </w:rPr>
        <w:t>timmar</w:t>
      </w:r>
      <w:r w:rsidR="005C29ED">
        <w:rPr>
          <w:sz w:val="18"/>
          <w:szCs w:val="18"/>
        </w:rPr>
        <w:t xml:space="preserve"> vid normal njurfunktion</w:t>
      </w:r>
      <w:r w:rsidR="00315D1F">
        <w:rPr>
          <w:sz w:val="18"/>
          <w:szCs w:val="18"/>
        </w:rPr>
        <w:t xml:space="preserve">) </w:t>
      </w:r>
      <w:r w:rsidRPr="005110C6">
        <w:rPr>
          <w:sz w:val="18"/>
          <w:szCs w:val="18"/>
        </w:rPr>
        <w:t>och</w:t>
      </w:r>
    </w:p>
    <w:p w14:paraId="1F6BE221" w14:textId="77777777" w:rsidR="00B65ACD" w:rsidRDefault="00B65ACD" w:rsidP="004A78FE">
      <w:pPr>
        <w:pStyle w:val="ListParagraph"/>
        <w:numPr>
          <w:ilvl w:val="2"/>
          <w:numId w:val="13"/>
        </w:numPr>
        <w:autoSpaceDE w:val="0"/>
        <w:autoSpaceDN w:val="0"/>
        <w:adjustRightInd w:val="0"/>
        <w:spacing w:after="240"/>
        <w:rPr>
          <w:sz w:val="18"/>
          <w:szCs w:val="18"/>
        </w:rPr>
      </w:pPr>
      <w:r w:rsidRPr="005110C6">
        <w:rPr>
          <w:sz w:val="18"/>
          <w:szCs w:val="18"/>
        </w:rPr>
        <w:t>tablettintag skett för &lt;4 timmar sedan</w:t>
      </w:r>
      <w:r>
        <w:rPr>
          <w:sz w:val="18"/>
          <w:szCs w:val="18"/>
        </w:rPr>
        <w:t>.</w:t>
      </w:r>
    </w:p>
    <w:p w14:paraId="08CEC8C2" w14:textId="77777777" w:rsidR="00B65ACD" w:rsidRPr="00861920" w:rsidRDefault="00B65ACD" w:rsidP="004A78FE">
      <w:pPr>
        <w:pStyle w:val="ListParagraph"/>
        <w:numPr>
          <w:ilvl w:val="2"/>
          <w:numId w:val="13"/>
        </w:numPr>
        <w:autoSpaceDE w:val="0"/>
        <w:autoSpaceDN w:val="0"/>
        <w:adjustRightInd w:val="0"/>
        <w:spacing w:after="240"/>
        <w:ind w:left="2154" w:hanging="357"/>
        <w:rPr>
          <w:sz w:val="18"/>
          <w:szCs w:val="18"/>
        </w:rPr>
      </w:pPr>
      <w:r w:rsidRPr="005110C6">
        <w:rPr>
          <w:sz w:val="18"/>
          <w:szCs w:val="18"/>
        </w:rPr>
        <w:t xml:space="preserve">tablettintag skett för &gt;4 timmar sedan </w:t>
      </w:r>
      <w:r>
        <w:rPr>
          <w:sz w:val="18"/>
          <w:szCs w:val="18"/>
        </w:rPr>
        <w:t>och</w:t>
      </w:r>
      <w:r w:rsidRPr="005110C6">
        <w:rPr>
          <w:sz w:val="18"/>
          <w:szCs w:val="18"/>
        </w:rPr>
        <w:t xml:space="preserve"> förlängd trombintid (TT)</w:t>
      </w:r>
      <w:r>
        <w:rPr>
          <w:sz w:val="18"/>
          <w:szCs w:val="18"/>
        </w:rPr>
        <w:t>.</w:t>
      </w:r>
    </w:p>
    <w:p w14:paraId="7A6806BF" w14:textId="06CB9358" w:rsidR="00B65ACD" w:rsidRDefault="00B65ACD" w:rsidP="004A78FE">
      <w:pPr>
        <w:autoSpaceDE w:val="0"/>
        <w:autoSpaceDN w:val="0"/>
        <w:adjustRightInd w:val="0"/>
        <w:spacing w:after="240"/>
        <w:rPr>
          <w:b/>
          <w:szCs w:val="20"/>
        </w:rPr>
      </w:pPr>
      <w:r w:rsidRPr="001F0E0D">
        <w:rPr>
          <w:sz w:val="18"/>
          <w:szCs w:val="18"/>
        </w:rPr>
        <w:t>Reversering av dabigatran med idarucizumab (Praxbind) för att möjliggöra trombolys har</w:t>
      </w:r>
      <w:r>
        <w:rPr>
          <w:sz w:val="18"/>
          <w:szCs w:val="18"/>
        </w:rPr>
        <w:t xml:space="preserve"> </w:t>
      </w:r>
      <w:r w:rsidRPr="001F0E0D">
        <w:rPr>
          <w:sz w:val="18"/>
          <w:szCs w:val="18"/>
        </w:rPr>
        <w:t xml:space="preserve">begränsad evidens och bör </w:t>
      </w:r>
      <w:r w:rsidR="000B7E63">
        <w:rPr>
          <w:sz w:val="18"/>
          <w:szCs w:val="18"/>
        </w:rPr>
        <w:t xml:space="preserve">endast </w:t>
      </w:r>
      <w:r w:rsidRPr="001F0E0D">
        <w:rPr>
          <w:sz w:val="18"/>
          <w:szCs w:val="18"/>
        </w:rPr>
        <w:t>ske inom ramen för kliniska studier.</w:t>
      </w:r>
      <w:r w:rsidR="00875FF5">
        <w:rPr>
          <w:sz w:val="18"/>
          <w:szCs w:val="18"/>
        </w:rPr>
        <w:t xml:space="preserve"> För reversering av övriga antikoagulantia för att möjliggöra trombolysbehandling är evidensen mycket begränsad.</w:t>
      </w:r>
    </w:p>
    <w:p w14:paraId="03D7CA25" w14:textId="0FF998A0" w:rsidR="00B65ACD" w:rsidRDefault="00B65ACD" w:rsidP="004A78FE">
      <w:pPr>
        <w:autoSpaceDE w:val="0"/>
        <w:autoSpaceDN w:val="0"/>
        <w:adjustRightInd w:val="0"/>
        <w:spacing w:after="240"/>
        <w:rPr>
          <w:b/>
          <w:szCs w:val="20"/>
        </w:rPr>
      </w:pPr>
      <w:r w:rsidRPr="008E70D4">
        <w:rPr>
          <w:b/>
          <w:szCs w:val="20"/>
        </w:rPr>
        <w:t>Relativa kontraindikationer</w:t>
      </w:r>
      <w:r w:rsidR="00204C9C">
        <w:rPr>
          <w:b/>
          <w:szCs w:val="20"/>
        </w:rPr>
        <w:t xml:space="preserve"> mot trombolys; </w:t>
      </w:r>
      <w:r w:rsidR="00875FF5">
        <w:rPr>
          <w:b/>
          <w:szCs w:val="20"/>
        </w:rPr>
        <w:t>viktiga</w:t>
      </w:r>
      <w:r w:rsidR="007B6D3C">
        <w:rPr>
          <w:b/>
          <w:szCs w:val="20"/>
        </w:rPr>
        <w:t xml:space="preserve"> (11)</w:t>
      </w:r>
    </w:p>
    <w:p w14:paraId="0872B18E" w14:textId="56936DA5" w:rsidR="00B65ACD" w:rsidRPr="00D4557D" w:rsidRDefault="00B65ACD" w:rsidP="004A78FE">
      <w:pPr>
        <w:pStyle w:val="ListParagraph"/>
        <w:numPr>
          <w:ilvl w:val="0"/>
          <w:numId w:val="12"/>
        </w:numPr>
        <w:autoSpaceDE w:val="0"/>
        <w:autoSpaceDN w:val="0"/>
        <w:adjustRightInd w:val="0"/>
        <w:spacing w:after="240"/>
        <w:rPr>
          <w:sz w:val="20"/>
          <w:szCs w:val="20"/>
        </w:rPr>
      </w:pPr>
      <w:r>
        <w:rPr>
          <w:sz w:val="20"/>
          <w:szCs w:val="20"/>
        </w:rPr>
        <w:t>Stark</w:t>
      </w:r>
      <w:r w:rsidRPr="00861920">
        <w:rPr>
          <w:sz w:val="20"/>
          <w:szCs w:val="20"/>
        </w:rPr>
        <w:t xml:space="preserve"> misstanke om annan diagnos än ischemisk stroke (</w:t>
      </w:r>
      <w:r>
        <w:rPr>
          <w:sz w:val="20"/>
          <w:szCs w:val="20"/>
        </w:rPr>
        <w:t xml:space="preserve">t.ex. </w:t>
      </w:r>
      <w:r w:rsidRPr="00861920">
        <w:rPr>
          <w:sz w:val="20"/>
          <w:szCs w:val="20"/>
        </w:rPr>
        <w:t xml:space="preserve">pares </w:t>
      </w:r>
      <w:r w:rsidR="00AD4EFA" w:rsidRPr="00861920">
        <w:rPr>
          <w:sz w:val="20"/>
          <w:szCs w:val="20"/>
        </w:rPr>
        <w:t>pga.</w:t>
      </w:r>
      <w:r w:rsidRPr="00861920">
        <w:rPr>
          <w:sz w:val="20"/>
          <w:szCs w:val="20"/>
        </w:rPr>
        <w:t xml:space="preserve"> hypoglykemi</w:t>
      </w:r>
      <w:r w:rsidR="00C93401">
        <w:rPr>
          <w:sz w:val="20"/>
          <w:szCs w:val="20"/>
        </w:rPr>
        <w:t>;</w:t>
      </w:r>
      <w:r w:rsidRPr="00861920">
        <w:rPr>
          <w:sz w:val="20"/>
          <w:szCs w:val="20"/>
        </w:rPr>
        <w:t xml:space="preserve"> P-glukos &lt;3 mmol/L, krampanfall med postiktala fokala neurologiska fynd)</w:t>
      </w:r>
      <w:r>
        <w:rPr>
          <w:sz w:val="20"/>
          <w:szCs w:val="20"/>
        </w:rPr>
        <w:t>.</w:t>
      </w:r>
      <w:r w:rsidRPr="00861920">
        <w:rPr>
          <w:sz w:val="20"/>
          <w:szCs w:val="20"/>
        </w:rPr>
        <w:t xml:space="preserve"> </w:t>
      </w:r>
    </w:p>
    <w:p w14:paraId="33124C55" w14:textId="77777777" w:rsidR="00B65ACD" w:rsidRPr="00A02B81" w:rsidRDefault="00B65ACD" w:rsidP="004A78FE">
      <w:pPr>
        <w:pStyle w:val="ListParagraph"/>
        <w:numPr>
          <w:ilvl w:val="0"/>
          <w:numId w:val="12"/>
        </w:numPr>
        <w:autoSpaceDE w:val="0"/>
        <w:autoSpaceDN w:val="0"/>
        <w:adjustRightInd w:val="0"/>
        <w:spacing w:after="240"/>
        <w:rPr>
          <w:sz w:val="20"/>
          <w:szCs w:val="20"/>
        </w:rPr>
      </w:pPr>
      <w:r w:rsidRPr="00A02B81">
        <w:rPr>
          <w:sz w:val="20"/>
          <w:szCs w:val="20"/>
        </w:rPr>
        <w:lastRenderedPageBreak/>
        <w:t>Inga kvarvarande symtom (d</w:t>
      </w:r>
      <w:r>
        <w:rPr>
          <w:sz w:val="20"/>
          <w:szCs w:val="20"/>
        </w:rPr>
        <w:t>.</w:t>
      </w:r>
      <w:r w:rsidRPr="00A02B81">
        <w:rPr>
          <w:sz w:val="20"/>
          <w:szCs w:val="20"/>
        </w:rPr>
        <w:t>v</w:t>
      </w:r>
      <w:r>
        <w:rPr>
          <w:sz w:val="20"/>
          <w:szCs w:val="20"/>
        </w:rPr>
        <w:t>.</w:t>
      </w:r>
      <w:r w:rsidRPr="00A02B81">
        <w:rPr>
          <w:sz w:val="20"/>
          <w:szCs w:val="20"/>
        </w:rPr>
        <w:t>s</w:t>
      </w:r>
      <w:r>
        <w:rPr>
          <w:sz w:val="20"/>
          <w:szCs w:val="20"/>
        </w:rPr>
        <w:t>.</w:t>
      </w:r>
      <w:r w:rsidRPr="00A02B81">
        <w:rPr>
          <w:sz w:val="20"/>
          <w:szCs w:val="20"/>
        </w:rPr>
        <w:t xml:space="preserve"> liten sannolikhet för kvarstående funktionsnedsättning även utan behandling).</w:t>
      </w:r>
    </w:p>
    <w:p w14:paraId="6007381C" w14:textId="5A1B2C32" w:rsidR="00B65ACD" w:rsidRPr="00A02B81" w:rsidRDefault="00B65ACD" w:rsidP="004A78FE">
      <w:pPr>
        <w:pStyle w:val="ListParagraph"/>
        <w:numPr>
          <w:ilvl w:val="0"/>
          <w:numId w:val="12"/>
        </w:numPr>
        <w:autoSpaceDE w:val="0"/>
        <w:autoSpaceDN w:val="0"/>
        <w:adjustRightInd w:val="0"/>
        <w:spacing w:after="240"/>
        <w:rPr>
          <w:sz w:val="20"/>
          <w:szCs w:val="20"/>
        </w:rPr>
      </w:pPr>
      <w:r w:rsidRPr="00A02B81">
        <w:rPr>
          <w:sz w:val="20"/>
          <w:szCs w:val="20"/>
        </w:rPr>
        <w:t xml:space="preserve">Medvetandesänkning (GCS &lt;12 eller RLS &gt;2) som inte beror </w:t>
      </w:r>
      <w:r>
        <w:rPr>
          <w:sz w:val="20"/>
          <w:szCs w:val="20"/>
        </w:rPr>
        <w:t>på</w:t>
      </w:r>
      <w:r w:rsidRPr="00A02B81">
        <w:rPr>
          <w:sz w:val="20"/>
          <w:szCs w:val="20"/>
        </w:rPr>
        <w:t xml:space="preserve"> </w:t>
      </w:r>
      <w:r>
        <w:rPr>
          <w:sz w:val="20"/>
          <w:szCs w:val="20"/>
        </w:rPr>
        <w:t>basilaristrombos</w:t>
      </w:r>
      <w:r w:rsidRPr="00A02B81">
        <w:rPr>
          <w:sz w:val="20"/>
          <w:szCs w:val="20"/>
        </w:rPr>
        <w:t>.</w:t>
      </w:r>
    </w:p>
    <w:p w14:paraId="10008535" w14:textId="30F9D0E4" w:rsidR="00B65ACD" w:rsidRPr="00A02B81" w:rsidRDefault="00B65ACD" w:rsidP="004A78FE">
      <w:pPr>
        <w:pStyle w:val="ListParagraph"/>
        <w:numPr>
          <w:ilvl w:val="0"/>
          <w:numId w:val="12"/>
        </w:numPr>
        <w:autoSpaceDE w:val="0"/>
        <w:autoSpaceDN w:val="0"/>
        <w:adjustRightInd w:val="0"/>
        <w:spacing w:after="240"/>
        <w:rPr>
          <w:sz w:val="20"/>
          <w:szCs w:val="20"/>
        </w:rPr>
      </w:pPr>
      <w:r w:rsidRPr="00A02B81">
        <w:rPr>
          <w:sz w:val="20"/>
          <w:szCs w:val="20"/>
        </w:rPr>
        <w:t>Stroke, intrakraniell operation eller svårt skalltrauma</w:t>
      </w:r>
      <w:r>
        <w:rPr>
          <w:sz w:val="20"/>
          <w:szCs w:val="20"/>
        </w:rPr>
        <w:t xml:space="preserve"> senaste </w:t>
      </w:r>
      <w:r w:rsidRPr="00A02B81">
        <w:rPr>
          <w:sz w:val="20"/>
          <w:szCs w:val="20"/>
        </w:rPr>
        <w:t>6 veckor</w:t>
      </w:r>
      <w:r>
        <w:rPr>
          <w:sz w:val="20"/>
          <w:szCs w:val="20"/>
        </w:rPr>
        <w:t>na</w:t>
      </w:r>
      <w:r w:rsidRPr="00A02B81">
        <w:rPr>
          <w:sz w:val="20"/>
          <w:szCs w:val="20"/>
        </w:rPr>
        <w:t>.</w:t>
      </w:r>
    </w:p>
    <w:p w14:paraId="7F02FF78" w14:textId="77777777" w:rsidR="00B65ACD" w:rsidRPr="00A02B81" w:rsidRDefault="00B65ACD" w:rsidP="004A78FE">
      <w:pPr>
        <w:pStyle w:val="ListParagraph"/>
        <w:numPr>
          <w:ilvl w:val="0"/>
          <w:numId w:val="12"/>
        </w:numPr>
        <w:autoSpaceDE w:val="0"/>
        <w:autoSpaceDN w:val="0"/>
        <w:adjustRightInd w:val="0"/>
        <w:spacing w:after="240"/>
        <w:rPr>
          <w:sz w:val="20"/>
          <w:szCs w:val="20"/>
        </w:rPr>
      </w:pPr>
      <w:r w:rsidRPr="00A02B81">
        <w:rPr>
          <w:sz w:val="20"/>
          <w:szCs w:val="20"/>
        </w:rPr>
        <w:t>Tidigare känt, obehandlat intrakraniellt AVM eller aneurysm.</w:t>
      </w:r>
    </w:p>
    <w:p w14:paraId="310F87CB" w14:textId="3D0B1234" w:rsidR="00B65ACD" w:rsidRDefault="00B65ACD" w:rsidP="004A78FE">
      <w:pPr>
        <w:pStyle w:val="ListParagraph"/>
        <w:numPr>
          <w:ilvl w:val="0"/>
          <w:numId w:val="12"/>
        </w:numPr>
        <w:autoSpaceDE w:val="0"/>
        <w:autoSpaceDN w:val="0"/>
        <w:adjustRightInd w:val="0"/>
        <w:spacing w:after="240"/>
        <w:rPr>
          <w:sz w:val="20"/>
          <w:szCs w:val="20"/>
        </w:rPr>
      </w:pPr>
      <w:r w:rsidRPr="00A02B81">
        <w:rPr>
          <w:sz w:val="20"/>
          <w:szCs w:val="20"/>
        </w:rPr>
        <w:t>Gastrointestinal- eller urinvägsblödning senaste 3 veckorna.</w:t>
      </w:r>
    </w:p>
    <w:p w14:paraId="6CC61819" w14:textId="5F7B531A" w:rsidR="00315D1F" w:rsidRDefault="00875FF5" w:rsidP="004A78FE">
      <w:pPr>
        <w:pStyle w:val="ListParagraph"/>
        <w:numPr>
          <w:ilvl w:val="0"/>
          <w:numId w:val="12"/>
        </w:numPr>
        <w:autoSpaceDE w:val="0"/>
        <w:autoSpaceDN w:val="0"/>
        <w:adjustRightInd w:val="0"/>
        <w:spacing w:after="240"/>
        <w:rPr>
          <w:sz w:val="20"/>
          <w:szCs w:val="20"/>
        </w:rPr>
      </w:pPr>
      <w:r>
        <w:rPr>
          <w:sz w:val="20"/>
          <w:szCs w:val="20"/>
        </w:rPr>
        <w:t>Aktiv g</w:t>
      </w:r>
      <w:r w:rsidR="00315D1F">
        <w:rPr>
          <w:sz w:val="20"/>
          <w:szCs w:val="20"/>
        </w:rPr>
        <w:t>astrointestinal malignitet</w:t>
      </w:r>
    </w:p>
    <w:p w14:paraId="16025051" w14:textId="74C6BC67" w:rsidR="00875FF5" w:rsidRDefault="00875FF5" w:rsidP="004A78FE">
      <w:pPr>
        <w:pStyle w:val="ListParagraph"/>
        <w:numPr>
          <w:ilvl w:val="0"/>
          <w:numId w:val="12"/>
        </w:numPr>
        <w:autoSpaceDE w:val="0"/>
        <w:autoSpaceDN w:val="0"/>
        <w:adjustRightInd w:val="0"/>
        <w:spacing w:after="240"/>
        <w:rPr>
          <w:sz w:val="20"/>
          <w:szCs w:val="20"/>
        </w:rPr>
      </w:pPr>
      <w:r>
        <w:rPr>
          <w:sz w:val="20"/>
          <w:szCs w:val="20"/>
        </w:rPr>
        <w:t xml:space="preserve">Lumbalpunktion senaste </w:t>
      </w:r>
      <w:r w:rsidR="00B873DD">
        <w:rPr>
          <w:sz w:val="20"/>
          <w:szCs w:val="20"/>
        </w:rPr>
        <w:t>7 dagarna</w:t>
      </w:r>
    </w:p>
    <w:p w14:paraId="74681935" w14:textId="62D2F46E" w:rsidR="00875FF5" w:rsidRPr="00A02B81" w:rsidRDefault="00875FF5" w:rsidP="004A78FE">
      <w:pPr>
        <w:pStyle w:val="ListParagraph"/>
        <w:numPr>
          <w:ilvl w:val="0"/>
          <w:numId w:val="12"/>
        </w:numPr>
        <w:autoSpaceDE w:val="0"/>
        <w:autoSpaceDN w:val="0"/>
        <w:adjustRightInd w:val="0"/>
        <w:spacing w:after="240"/>
        <w:rPr>
          <w:sz w:val="20"/>
          <w:szCs w:val="20"/>
        </w:rPr>
      </w:pPr>
      <w:r>
        <w:rPr>
          <w:sz w:val="20"/>
          <w:szCs w:val="20"/>
        </w:rPr>
        <w:t xml:space="preserve">Hjärtlungräddning </w:t>
      </w:r>
      <w:r w:rsidRPr="00A02B81">
        <w:rPr>
          <w:sz w:val="20"/>
          <w:szCs w:val="20"/>
        </w:rPr>
        <w:t xml:space="preserve">senaste </w:t>
      </w:r>
      <w:r w:rsidR="00B873DD">
        <w:rPr>
          <w:sz w:val="20"/>
          <w:szCs w:val="20"/>
        </w:rPr>
        <w:t>10 dagarna</w:t>
      </w:r>
    </w:p>
    <w:p w14:paraId="3BD9517C" w14:textId="77777777" w:rsidR="00B65ACD" w:rsidRPr="00A02B81" w:rsidRDefault="00B65ACD" w:rsidP="004A78FE">
      <w:pPr>
        <w:pStyle w:val="ListParagraph"/>
        <w:numPr>
          <w:ilvl w:val="0"/>
          <w:numId w:val="12"/>
        </w:numPr>
        <w:autoSpaceDE w:val="0"/>
        <w:autoSpaceDN w:val="0"/>
        <w:adjustRightInd w:val="0"/>
        <w:spacing w:after="240"/>
        <w:rPr>
          <w:sz w:val="20"/>
          <w:szCs w:val="20"/>
        </w:rPr>
      </w:pPr>
      <w:r w:rsidRPr="00A02B81">
        <w:rPr>
          <w:sz w:val="20"/>
          <w:szCs w:val="20"/>
        </w:rPr>
        <w:t>Större operation senaste 2 veckorna.</w:t>
      </w:r>
    </w:p>
    <w:p w14:paraId="3DCD5FE0" w14:textId="62C40526" w:rsidR="00226E99" w:rsidRPr="004A78FE" w:rsidRDefault="00B65ACD" w:rsidP="004A78FE">
      <w:pPr>
        <w:pStyle w:val="ListParagraph"/>
        <w:numPr>
          <w:ilvl w:val="0"/>
          <w:numId w:val="12"/>
        </w:numPr>
        <w:autoSpaceDE w:val="0"/>
        <w:autoSpaceDN w:val="0"/>
        <w:adjustRightInd w:val="0"/>
        <w:spacing w:after="240"/>
        <w:rPr>
          <w:rFonts w:eastAsia="Times New Roman"/>
          <w:sz w:val="20"/>
          <w:szCs w:val="20"/>
          <w:lang w:eastAsia="sv-SE"/>
        </w:rPr>
      </w:pPr>
      <w:r w:rsidRPr="008E70D4">
        <w:rPr>
          <w:sz w:val="20"/>
          <w:szCs w:val="20"/>
        </w:rPr>
        <w:t>Känd</w:t>
      </w:r>
      <w:r>
        <w:rPr>
          <w:sz w:val="20"/>
          <w:szCs w:val="20"/>
        </w:rPr>
        <w:t xml:space="preserve"> okorrigerad blödningsrubbning, tpk &lt;100 x 10</w:t>
      </w:r>
      <w:r w:rsidRPr="00F90AF1">
        <w:rPr>
          <w:sz w:val="20"/>
          <w:szCs w:val="20"/>
          <w:vertAlign w:val="superscript"/>
        </w:rPr>
        <w:t>9</w:t>
      </w:r>
      <w:r>
        <w:rPr>
          <w:sz w:val="20"/>
          <w:szCs w:val="20"/>
        </w:rPr>
        <w:t>/l</w:t>
      </w:r>
      <w:r w:rsidR="00C93401">
        <w:rPr>
          <w:sz w:val="20"/>
          <w:szCs w:val="20"/>
        </w:rPr>
        <w:t xml:space="preserve"> eller</w:t>
      </w:r>
      <w:r>
        <w:rPr>
          <w:sz w:val="20"/>
          <w:szCs w:val="20"/>
        </w:rPr>
        <w:t xml:space="preserve"> a</w:t>
      </w:r>
      <w:r w:rsidRPr="008E70D4">
        <w:rPr>
          <w:sz w:val="20"/>
          <w:szCs w:val="20"/>
        </w:rPr>
        <w:t>nnan ökad blödningsris</w:t>
      </w:r>
      <w:r w:rsidR="00C93401">
        <w:rPr>
          <w:sz w:val="20"/>
          <w:szCs w:val="20"/>
        </w:rPr>
        <w:t>k.</w:t>
      </w:r>
    </w:p>
    <w:p w14:paraId="7D2A8755" w14:textId="77777777" w:rsidR="00B65ACD" w:rsidRDefault="00B65ACD" w:rsidP="004A78FE">
      <w:pPr>
        <w:pStyle w:val="ListParagraph"/>
      </w:pPr>
    </w:p>
    <w:p w14:paraId="6396C0F6" w14:textId="77777777" w:rsidR="00B65ACD" w:rsidRPr="00EF5642" w:rsidRDefault="00B65ACD" w:rsidP="004A78FE">
      <w:pPr>
        <w:autoSpaceDE w:val="0"/>
        <w:autoSpaceDN w:val="0"/>
        <w:adjustRightInd w:val="0"/>
        <w:spacing w:after="240"/>
        <w:rPr>
          <w:b/>
          <w:bCs/>
          <w:sz w:val="32"/>
          <w:szCs w:val="20"/>
        </w:rPr>
      </w:pPr>
      <w:r w:rsidRPr="00EF5642">
        <w:rPr>
          <w:b/>
          <w:bCs/>
          <w:sz w:val="32"/>
          <w:szCs w:val="20"/>
        </w:rPr>
        <w:t>Kontroller och omvårdnad vid trombolys</w:t>
      </w:r>
    </w:p>
    <w:p w14:paraId="29758B97" w14:textId="61BD1304" w:rsidR="00B65ACD" w:rsidRDefault="00B65ACD" w:rsidP="004A78FE">
      <w:pPr>
        <w:autoSpaceDE w:val="0"/>
        <w:autoSpaceDN w:val="0"/>
        <w:adjustRightInd w:val="0"/>
        <w:rPr>
          <w:rFonts w:ascii="CourierNewPSMT" w:hAnsi="CourierNewPSMT" w:cs="CourierNewPSMT"/>
          <w:sz w:val="20"/>
          <w:szCs w:val="20"/>
        </w:rPr>
      </w:pPr>
      <w:r>
        <w:rPr>
          <w:b/>
          <w:bCs/>
          <w:sz w:val="20"/>
          <w:szCs w:val="20"/>
        </w:rPr>
        <w:t>Före trombolys</w:t>
      </w:r>
      <w:r w:rsidR="00EC69D0">
        <w:rPr>
          <w:b/>
          <w:bCs/>
          <w:sz w:val="20"/>
          <w:szCs w:val="20"/>
        </w:rPr>
        <w:t xml:space="preserve"> </w:t>
      </w:r>
      <w:r w:rsidR="00EC69D0" w:rsidRPr="004A78FE">
        <w:rPr>
          <w:sz w:val="20"/>
          <w:szCs w:val="20"/>
        </w:rPr>
        <w:t>(</w:t>
      </w:r>
      <w:r w:rsidR="00AD4EFA" w:rsidRPr="004A78FE">
        <w:rPr>
          <w:sz w:val="20"/>
          <w:szCs w:val="20"/>
        </w:rPr>
        <w:t>1</w:t>
      </w:r>
      <w:r w:rsidR="00AD4EFA">
        <w:rPr>
          <w:sz w:val="20"/>
          <w:szCs w:val="20"/>
        </w:rPr>
        <w:t>2–14</w:t>
      </w:r>
      <w:r w:rsidR="00EC69D0" w:rsidRPr="004A78FE">
        <w:rPr>
          <w:sz w:val="20"/>
          <w:szCs w:val="20"/>
        </w:rPr>
        <w:t>)</w:t>
      </w:r>
    </w:p>
    <w:p w14:paraId="1D78DAC0" w14:textId="2F3100E2" w:rsidR="00B65ACD" w:rsidRPr="00D91CCE" w:rsidRDefault="00B65ACD" w:rsidP="004A78FE">
      <w:pPr>
        <w:pStyle w:val="ListParagraph"/>
        <w:numPr>
          <w:ilvl w:val="0"/>
          <w:numId w:val="14"/>
        </w:numPr>
        <w:autoSpaceDE w:val="0"/>
        <w:autoSpaceDN w:val="0"/>
        <w:adjustRightInd w:val="0"/>
        <w:rPr>
          <w:sz w:val="20"/>
          <w:szCs w:val="20"/>
        </w:rPr>
      </w:pPr>
      <w:r>
        <w:rPr>
          <w:sz w:val="20"/>
          <w:szCs w:val="20"/>
        </w:rPr>
        <w:t>Säkerställ iv-infart</w:t>
      </w:r>
      <w:r w:rsidRPr="00D91CCE">
        <w:rPr>
          <w:sz w:val="20"/>
          <w:szCs w:val="20"/>
        </w:rPr>
        <w:t xml:space="preserve">. </w:t>
      </w:r>
    </w:p>
    <w:p w14:paraId="406CC8BF" w14:textId="1CDEF481" w:rsidR="00B65ACD" w:rsidRPr="00D91CCE" w:rsidRDefault="00241B1E" w:rsidP="004A78FE">
      <w:pPr>
        <w:pStyle w:val="ListParagraph"/>
        <w:numPr>
          <w:ilvl w:val="0"/>
          <w:numId w:val="14"/>
        </w:numPr>
        <w:autoSpaceDE w:val="0"/>
        <w:autoSpaceDN w:val="0"/>
        <w:adjustRightInd w:val="0"/>
        <w:spacing w:after="240"/>
        <w:rPr>
          <w:sz w:val="20"/>
          <w:szCs w:val="20"/>
        </w:rPr>
      </w:pPr>
      <w:r>
        <w:rPr>
          <w:sz w:val="20"/>
          <w:szCs w:val="20"/>
        </w:rPr>
        <w:t>Om blodtryck</w:t>
      </w:r>
      <w:r w:rsidR="00B65ACD" w:rsidRPr="00D91CCE">
        <w:rPr>
          <w:sz w:val="20"/>
          <w:szCs w:val="20"/>
        </w:rPr>
        <w:t xml:space="preserve"> </w:t>
      </w:r>
      <w:r w:rsidR="00B65ACD" w:rsidRPr="004A78FE">
        <w:rPr>
          <w:sz w:val="20"/>
          <w:szCs w:val="20"/>
          <w:u w:val="single"/>
        </w:rPr>
        <w:t>&gt;</w:t>
      </w:r>
      <w:r w:rsidR="00B65ACD" w:rsidRPr="00D91CCE">
        <w:rPr>
          <w:sz w:val="20"/>
          <w:szCs w:val="20"/>
        </w:rPr>
        <w:t>185/110</w:t>
      </w:r>
      <w:r w:rsidR="00B65ACD">
        <w:rPr>
          <w:sz w:val="20"/>
          <w:szCs w:val="20"/>
        </w:rPr>
        <w:t xml:space="preserve"> </w:t>
      </w:r>
      <w:r w:rsidR="00AD4EFA">
        <w:rPr>
          <w:sz w:val="20"/>
          <w:szCs w:val="20"/>
        </w:rPr>
        <w:t>mm Hg</w:t>
      </w:r>
      <w:r w:rsidR="00B65ACD" w:rsidRPr="00D91CCE">
        <w:rPr>
          <w:sz w:val="20"/>
          <w:szCs w:val="20"/>
        </w:rPr>
        <w:t xml:space="preserve">, ge </w:t>
      </w:r>
      <w:r w:rsidR="00B00986">
        <w:rPr>
          <w:sz w:val="20"/>
          <w:szCs w:val="20"/>
        </w:rPr>
        <w:t xml:space="preserve">t.ex. </w:t>
      </w:r>
      <w:r w:rsidR="00B65ACD" w:rsidRPr="00D91CCE">
        <w:rPr>
          <w:sz w:val="20"/>
          <w:szCs w:val="20"/>
        </w:rPr>
        <w:t xml:space="preserve">labetalol </w:t>
      </w:r>
      <w:r w:rsidR="00B65ACD">
        <w:rPr>
          <w:sz w:val="20"/>
          <w:szCs w:val="20"/>
        </w:rPr>
        <w:t>(</w:t>
      </w:r>
      <w:r w:rsidR="00B65ACD" w:rsidRPr="00D91CCE">
        <w:rPr>
          <w:sz w:val="20"/>
          <w:szCs w:val="20"/>
        </w:rPr>
        <w:t xml:space="preserve">Trandate) </w:t>
      </w:r>
      <w:r w:rsidR="00B00986">
        <w:rPr>
          <w:sz w:val="20"/>
          <w:szCs w:val="20"/>
        </w:rPr>
        <w:t xml:space="preserve">startdos </w:t>
      </w:r>
      <w:r w:rsidR="00B65ACD" w:rsidRPr="00D91CCE">
        <w:rPr>
          <w:sz w:val="20"/>
          <w:szCs w:val="20"/>
        </w:rPr>
        <w:t>1</w:t>
      </w:r>
      <w:r w:rsidR="00B65ACD">
        <w:rPr>
          <w:sz w:val="20"/>
          <w:szCs w:val="20"/>
        </w:rPr>
        <w:t>–</w:t>
      </w:r>
      <w:r w:rsidR="00B65ACD" w:rsidRPr="00D91CCE">
        <w:rPr>
          <w:sz w:val="20"/>
          <w:szCs w:val="20"/>
        </w:rPr>
        <w:t>2 ml (5</w:t>
      </w:r>
      <w:r w:rsidR="00B65ACD">
        <w:rPr>
          <w:sz w:val="20"/>
          <w:szCs w:val="20"/>
        </w:rPr>
        <w:t>–</w:t>
      </w:r>
      <w:r w:rsidR="00B65ACD" w:rsidRPr="00D91CCE">
        <w:rPr>
          <w:sz w:val="20"/>
          <w:szCs w:val="20"/>
        </w:rPr>
        <w:t>10 mg) iv, alt</w:t>
      </w:r>
      <w:r w:rsidR="00B65ACD">
        <w:rPr>
          <w:sz w:val="20"/>
          <w:szCs w:val="20"/>
        </w:rPr>
        <w:t xml:space="preserve">ernativt furosemid (Furix) </w:t>
      </w:r>
      <w:r w:rsidR="00B65ACD" w:rsidRPr="00D91CCE">
        <w:rPr>
          <w:sz w:val="20"/>
          <w:szCs w:val="20"/>
        </w:rPr>
        <w:t>20</w:t>
      </w:r>
      <w:r w:rsidR="00B65ACD">
        <w:rPr>
          <w:sz w:val="20"/>
          <w:szCs w:val="20"/>
        </w:rPr>
        <w:t>–</w:t>
      </w:r>
      <w:r w:rsidR="00B65ACD" w:rsidRPr="00D91CCE">
        <w:rPr>
          <w:sz w:val="20"/>
          <w:szCs w:val="20"/>
        </w:rPr>
        <w:t>40</w:t>
      </w:r>
      <w:r w:rsidR="00B65ACD">
        <w:rPr>
          <w:sz w:val="20"/>
          <w:szCs w:val="20"/>
        </w:rPr>
        <w:t xml:space="preserve"> </w:t>
      </w:r>
      <w:r w:rsidR="00B65ACD" w:rsidRPr="00D91CCE">
        <w:rPr>
          <w:sz w:val="20"/>
          <w:szCs w:val="20"/>
        </w:rPr>
        <w:t xml:space="preserve">mg iv. </w:t>
      </w:r>
      <w:r w:rsidR="00B00986" w:rsidRPr="00D91CCE">
        <w:rPr>
          <w:sz w:val="20"/>
          <w:szCs w:val="20"/>
        </w:rPr>
        <w:t>Upprepas vb</w:t>
      </w:r>
      <w:r w:rsidR="00160394">
        <w:rPr>
          <w:sz w:val="20"/>
          <w:szCs w:val="20"/>
        </w:rPr>
        <w:t xml:space="preserve">, </w:t>
      </w:r>
      <w:r w:rsidR="00B00986">
        <w:rPr>
          <w:sz w:val="20"/>
          <w:szCs w:val="20"/>
        </w:rPr>
        <w:t xml:space="preserve">för maxdoser, se </w:t>
      </w:r>
      <w:r w:rsidR="00160394">
        <w:rPr>
          <w:sz w:val="20"/>
          <w:szCs w:val="20"/>
        </w:rPr>
        <w:t>FASS</w:t>
      </w:r>
      <w:r w:rsidR="00B00986" w:rsidRPr="00D91CCE">
        <w:rPr>
          <w:sz w:val="20"/>
          <w:szCs w:val="20"/>
        </w:rPr>
        <w:t xml:space="preserve">. </w:t>
      </w:r>
      <w:r w:rsidR="00B65ACD" w:rsidRPr="00D91CCE">
        <w:rPr>
          <w:sz w:val="20"/>
          <w:szCs w:val="20"/>
        </w:rPr>
        <w:t>Beakta kontraindikationer.</w:t>
      </w:r>
      <w:r w:rsidR="00B00986">
        <w:rPr>
          <w:sz w:val="20"/>
          <w:szCs w:val="20"/>
        </w:rPr>
        <w:t xml:space="preserve"> Nitroglycerin bör undvikas.</w:t>
      </w:r>
      <w:r w:rsidR="00B65ACD" w:rsidRPr="00D91CCE">
        <w:rPr>
          <w:sz w:val="20"/>
          <w:szCs w:val="20"/>
        </w:rPr>
        <w:t xml:space="preserve"> </w:t>
      </w:r>
      <w:r w:rsidR="00B65ACD">
        <w:rPr>
          <w:sz w:val="20"/>
          <w:szCs w:val="20"/>
        </w:rPr>
        <w:t>Vid</w:t>
      </w:r>
      <w:r w:rsidR="00B65ACD" w:rsidRPr="00D91CCE">
        <w:rPr>
          <w:sz w:val="20"/>
          <w:szCs w:val="20"/>
        </w:rPr>
        <w:t xml:space="preserve"> otillräcklig </w:t>
      </w:r>
      <w:r w:rsidR="00B65ACD">
        <w:rPr>
          <w:sz w:val="20"/>
          <w:szCs w:val="20"/>
        </w:rPr>
        <w:t>blodtryckssänkning</w:t>
      </w:r>
      <w:r w:rsidR="00B65ACD" w:rsidRPr="00D91CCE">
        <w:rPr>
          <w:sz w:val="20"/>
          <w:szCs w:val="20"/>
        </w:rPr>
        <w:t xml:space="preserve"> </w:t>
      </w:r>
      <w:r w:rsidR="00B00986">
        <w:rPr>
          <w:sz w:val="20"/>
          <w:szCs w:val="20"/>
        </w:rPr>
        <w:t xml:space="preserve">- </w:t>
      </w:r>
      <w:r w:rsidR="00B65ACD" w:rsidRPr="00D91CCE">
        <w:rPr>
          <w:sz w:val="20"/>
          <w:szCs w:val="20"/>
        </w:rPr>
        <w:t xml:space="preserve">avstå </w:t>
      </w:r>
      <w:r w:rsidR="00B65ACD">
        <w:rPr>
          <w:sz w:val="20"/>
          <w:szCs w:val="20"/>
        </w:rPr>
        <w:t xml:space="preserve">från </w:t>
      </w:r>
      <w:r w:rsidR="00B65ACD" w:rsidRPr="00D91CCE">
        <w:rPr>
          <w:sz w:val="20"/>
          <w:szCs w:val="20"/>
        </w:rPr>
        <w:t>trombolys.</w:t>
      </w:r>
      <w:r w:rsidR="00EC69D0">
        <w:rPr>
          <w:sz w:val="20"/>
          <w:szCs w:val="20"/>
        </w:rPr>
        <w:t xml:space="preserve"> (1</w:t>
      </w:r>
      <w:r w:rsidR="007B6D3C">
        <w:rPr>
          <w:sz w:val="20"/>
          <w:szCs w:val="20"/>
        </w:rPr>
        <w:t>6</w:t>
      </w:r>
      <w:r w:rsidR="00EC69D0">
        <w:rPr>
          <w:sz w:val="20"/>
          <w:szCs w:val="20"/>
        </w:rPr>
        <w:t>)</w:t>
      </w:r>
    </w:p>
    <w:p w14:paraId="285E2ECA" w14:textId="4CF95E38" w:rsidR="00B65ACD" w:rsidRPr="00D91CCE" w:rsidRDefault="00B65ACD" w:rsidP="004A78FE">
      <w:pPr>
        <w:pStyle w:val="ListParagraph"/>
        <w:numPr>
          <w:ilvl w:val="0"/>
          <w:numId w:val="14"/>
        </w:numPr>
        <w:autoSpaceDE w:val="0"/>
        <w:autoSpaceDN w:val="0"/>
        <w:adjustRightInd w:val="0"/>
        <w:spacing w:after="240"/>
        <w:rPr>
          <w:sz w:val="20"/>
          <w:szCs w:val="20"/>
        </w:rPr>
      </w:pPr>
      <w:r w:rsidRPr="00D91CCE">
        <w:rPr>
          <w:sz w:val="20"/>
          <w:szCs w:val="20"/>
        </w:rPr>
        <w:t xml:space="preserve">O2-saturation: Om &lt;95%, </w:t>
      </w:r>
      <w:r w:rsidR="000C5EED">
        <w:rPr>
          <w:sz w:val="20"/>
          <w:szCs w:val="20"/>
        </w:rPr>
        <w:t>överväg</w:t>
      </w:r>
      <w:r w:rsidR="000C5EED" w:rsidRPr="00D91CCE">
        <w:rPr>
          <w:sz w:val="20"/>
          <w:szCs w:val="20"/>
        </w:rPr>
        <w:t xml:space="preserve"> </w:t>
      </w:r>
      <w:r w:rsidRPr="00D91CCE">
        <w:rPr>
          <w:sz w:val="20"/>
          <w:szCs w:val="20"/>
        </w:rPr>
        <w:t>O</w:t>
      </w:r>
      <w:r w:rsidRPr="004A78FE">
        <w:rPr>
          <w:sz w:val="20"/>
          <w:szCs w:val="20"/>
          <w:vertAlign w:val="subscript"/>
        </w:rPr>
        <w:t>2</w:t>
      </w:r>
      <w:r w:rsidRPr="00D91CCE">
        <w:rPr>
          <w:sz w:val="20"/>
          <w:szCs w:val="20"/>
        </w:rPr>
        <w:t xml:space="preserve"> 1</w:t>
      </w:r>
      <w:r>
        <w:rPr>
          <w:sz w:val="20"/>
          <w:szCs w:val="20"/>
        </w:rPr>
        <w:t>–</w:t>
      </w:r>
      <w:r w:rsidRPr="00D91CCE">
        <w:rPr>
          <w:sz w:val="20"/>
          <w:szCs w:val="20"/>
        </w:rPr>
        <w:t>3 L på grimma</w:t>
      </w:r>
    </w:p>
    <w:p w14:paraId="4035C856" w14:textId="77777777" w:rsidR="00B65ACD" w:rsidRDefault="00B65ACD" w:rsidP="004A78FE">
      <w:pPr>
        <w:pStyle w:val="ListParagraph"/>
        <w:numPr>
          <w:ilvl w:val="0"/>
          <w:numId w:val="14"/>
        </w:numPr>
        <w:autoSpaceDE w:val="0"/>
        <w:autoSpaceDN w:val="0"/>
        <w:adjustRightInd w:val="0"/>
        <w:spacing w:after="240"/>
        <w:rPr>
          <w:sz w:val="20"/>
          <w:szCs w:val="20"/>
        </w:rPr>
      </w:pPr>
      <w:r w:rsidRPr="00D91CCE">
        <w:rPr>
          <w:sz w:val="20"/>
          <w:szCs w:val="20"/>
        </w:rPr>
        <w:t>Illamående: Ondansetron 4 mg iv vb.</w:t>
      </w:r>
    </w:p>
    <w:p w14:paraId="6A53539F" w14:textId="4EE4C14C" w:rsidR="00B65ACD" w:rsidRDefault="00B65ACD" w:rsidP="004A78FE">
      <w:pPr>
        <w:pStyle w:val="ListParagraph"/>
        <w:autoSpaceDE w:val="0"/>
        <w:autoSpaceDN w:val="0"/>
        <w:adjustRightInd w:val="0"/>
        <w:spacing w:after="240"/>
        <w:rPr>
          <w:sz w:val="20"/>
          <w:szCs w:val="20"/>
        </w:rPr>
      </w:pPr>
    </w:p>
    <w:p w14:paraId="7F3E2B03" w14:textId="620B400A" w:rsidR="00404037" w:rsidRPr="00C86AB1" w:rsidRDefault="00404037" w:rsidP="004A78FE">
      <w:pPr>
        <w:autoSpaceDE w:val="0"/>
        <w:autoSpaceDN w:val="0"/>
        <w:adjustRightInd w:val="0"/>
        <w:spacing w:after="240"/>
        <w:rPr>
          <w:sz w:val="20"/>
          <w:szCs w:val="20"/>
        </w:rPr>
      </w:pPr>
      <w:r w:rsidRPr="004A78FE">
        <w:rPr>
          <w:b/>
          <w:bCs/>
          <w:sz w:val="20"/>
          <w:szCs w:val="20"/>
        </w:rPr>
        <w:t>Trombolysbehandlin</w:t>
      </w:r>
      <w:r w:rsidRPr="004A78FE">
        <w:rPr>
          <w:sz w:val="20"/>
          <w:szCs w:val="20"/>
        </w:rPr>
        <w:t xml:space="preserve">g: </w:t>
      </w:r>
      <w:r>
        <w:rPr>
          <w:sz w:val="20"/>
          <w:szCs w:val="20"/>
        </w:rPr>
        <w:t>Alteplas (Actilyse) är godkänt för stroketrombolys i dosering 0,9 mg/kg kroppsvikt</w:t>
      </w:r>
      <w:r w:rsidR="007B6D3C">
        <w:rPr>
          <w:sz w:val="20"/>
          <w:szCs w:val="20"/>
        </w:rPr>
        <w:t xml:space="preserve"> (</w:t>
      </w:r>
      <w:r w:rsidR="007B6D3C" w:rsidRPr="00EB28E3">
        <w:rPr>
          <w:sz w:val="20"/>
          <w:szCs w:val="20"/>
        </w:rPr>
        <w:t>1</w:t>
      </w:r>
      <w:r w:rsidR="007B6D3C">
        <w:rPr>
          <w:sz w:val="20"/>
          <w:szCs w:val="20"/>
        </w:rPr>
        <w:t>2–14)</w:t>
      </w:r>
      <w:r>
        <w:rPr>
          <w:sz w:val="20"/>
          <w:szCs w:val="20"/>
        </w:rPr>
        <w:t xml:space="preserve">. Maxdos 90 mg. 10 % av dosen ges som bolusdos under 1–2 min, direkt följt av resten av dosen som en kontinuerlig </w:t>
      </w:r>
      <w:r w:rsidRPr="00861920">
        <w:rPr>
          <w:sz w:val="20"/>
          <w:szCs w:val="20"/>
        </w:rPr>
        <w:t>intravenös infusion under 60 minuter</w:t>
      </w:r>
      <w:r w:rsidR="007B6D3C">
        <w:rPr>
          <w:sz w:val="20"/>
          <w:szCs w:val="20"/>
        </w:rPr>
        <w:t xml:space="preserve"> (</w:t>
      </w:r>
      <w:r w:rsidR="007B6D3C" w:rsidRPr="00EB28E3">
        <w:rPr>
          <w:sz w:val="20"/>
          <w:szCs w:val="20"/>
        </w:rPr>
        <w:t>1</w:t>
      </w:r>
      <w:r w:rsidR="007B6D3C">
        <w:rPr>
          <w:sz w:val="20"/>
          <w:szCs w:val="20"/>
        </w:rPr>
        <w:t>2–14)</w:t>
      </w:r>
      <w:r>
        <w:rPr>
          <w:sz w:val="20"/>
          <w:szCs w:val="20"/>
        </w:rPr>
        <w:t>. Bolus och inledande trombolys kan ges efter skattad vikt men patienten bör vägas senare för säker totaldos.</w:t>
      </w:r>
      <w:r w:rsidR="00AD4EFA">
        <w:rPr>
          <w:sz w:val="20"/>
          <w:szCs w:val="20"/>
        </w:rPr>
        <w:t xml:space="preserve"> </w:t>
      </w:r>
      <w:r>
        <w:rPr>
          <w:sz w:val="20"/>
          <w:szCs w:val="20"/>
        </w:rPr>
        <w:t xml:space="preserve">Tenecteplas </w:t>
      </w:r>
      <w:r w:rsidR="007B6D3C">
        <w:rPr>
          <w:sz w:val="20"/>
          <w:szCs w:val="20"/>
        </w:rPr>
        <w:t xml:space="preserve">(Metalyse) </w:t>
      </w:r>
      <w:r>
        <w:rPr>
          <w:sz w:val="20"/>
          <w:szCs w:val="20"/>
        </w:rPr>
        <w:t>är ett annat trombolysläkemedel som ges som en intravenös injektion</w:t>
      </w:r>
      <w:r w:rsidR="007B6D3C">
        <w:rPr>
          <w:sz w:val="20"/>
          <w:szCs w:val="20"/>
        </w:rPr>
        <w:t xml:space="preserve"> (vanligen i dosen 0,25 mg/kg, </w:t>
      </w:r>
      <w:proofErr w:type="spellStart"/>
      <w:r w:rsidR="007B6D3C">
        <w:rPr>
          <w:sz w:val="20"/>
          <w:szCs w:val="20"/>
        </w:rPr>
        <w:t>maxdos</w:t>
      </w:r>
      <w:proofErr w:type="spellEnd"/>
      <w:r w:rsidR="007B6D3C">
        <w:rPr>
          <w:sz w:val="20"/>
          <w:szCs w:val="20"/>
        </w:rPr>
        <w:t xml:space="preserve"> 25 mg)</w:t>
      </w:r>
      <w:r>
        <w:rPr>
          <w:sz w:val="20"/>
          <w:szCs w:val="20"/>
        </w:rPr>
        <w:t>. Behandlingen är klassificerad som FoU-åtgärd i nationella riktlinjer då den inte är godkänd som behandling vid ischemisk stroke i Sverige</w:t>
      </w:r>
      <w:r w:rsidR="007B6D3C">
        <w:rPr>
          <w:sz w:val="20"/>
          <w:szCs w:val="20"/>
        </w:rPr>
        <w:t xml:space="preserve"> (1)</w:t>
      </w:r>
      <w:r>
        <w:rPr>
          <w:sz w:val="20"/>
          <w:szCs w:val="20"/>
        </w:rPr>
        <w:t>.</w:t>
      </w:r>
      <w:r w:rsidR="007B6D3C">
        <w:rPr>
          <w:sz w:val="20"/>
          <w:szCs w:val="20"/>
        </w:rPr>
        <w:t xml:space="preserve"> Behandlingen bör dokumenteras i Riksstroke (2).</w:t>
      </w:r>
    </w:p>
    <w:p w14:paraId="19BBE670" w14:textId="6EDCE2E2" w:rsidR="00B65ACD" w:rsidRDefault="00B65ACD" w:rsidP="004A78FE">
      <w:pPr>
        <w:autoSpaceDE w:val="0"/>
        <w:autoSpaceDN w:val="0"/>
        <w:adjustRightInd w:val="0"/>
        <w:rPr>
          <w:b/>
          <w:bCs/>
          <w:sz w:val="20"/>
          <w:szCs w:val="20"/>
        </w:rPr>
      </w:pPr>
      <w:r>
        <w:rPr>
          <w:b/>
          <w:bCs/>
          <w:sz w:val="20"/>
          <w:szCs w:val="20"/>
        </w:rPr>
        <w:t>Under trombolys</w:t>
      </w:r>
      <w:r w:rsidR="007B6D3C">
        <w:rPr>
          <w:b/>
          <w:bCs/>
          <w:sz w:val="20"/>
          <w:szCs w:val="20"/>
        </w:rPr>
        <w:t xml:space="preserve"> (4, 11)</w:t>
      </w:r>
    </w:p>
    <w:p w14:paraId="58840AD6" w14:textId="29EDC0CA" w:rsidR="00B65ACD" w:rsidRPr="00D91CCE" w:rsidRDefault="00B65ACD" w:rsidP="004A78FE">
      <w:pPr>
        <w:pStyle w:val="ListParagraph"/>
        <w:numPr>
          <w:ilvl w:val="0"/>
          <w:numId w:val="14"/>
        </w:numPr>
        <w:autoSpaceDE w:val="0"/>
        <w:autoSpaceDN w:val="0"/>
        <w:adjustRightInd w:val="0"/>
        <w:rPr>
          <w:sz w:val="20"/>
          <w:szCs w:val="20"/>
        </w:rPr>
      </w:pPr>
      <w:r w:rsidRPr="00D91CCE">
        <w:rPr>
          <w:sz w:val="20"/>
          <w:szCs w:val="20"/>
        </w:rPr>
        <w:t>Sjuksköterska</w:t>
      </w:r>
      <w:r w:rsidR="00B00986">
        <w:rPr>
          <w:sz w:val="20"/>
          <w:szCs w:val="20"/>
        </w:rPr>
        <w:t xml:space="preserve"> eller undersköterska</w:t>
      </w:r>
      <w:r>
        <w:rPr>
          <w:sz w:val="20"/>
          <w:szCs w:val="20"/>
        </w:rPr>
        <w:t xml:space="preserve"> bör vara</w:t>
      </w:r>
      <w:r w:rsidRPr="00D91CCE">
        <w:rPr>
          <w:sz w:val="20"/>
          <w:szCs w:val="20"/>
        </w:rPr>
        <w:t xml:space="preserve"> inne hos patienten </w:t>
      </w:r>
      <w:r>
        <w:rPr>
          <w:sz w:val="20"/>
          <w:szCs w:val="20"/>
        </w:rPr>
        <w:t xml:space="preserve">under </w:t>
      </w:r>
      <w:r w:rsidRPr="00D91CCE">
        <w:rPr>
          <w:sz w:val="20"/>
          <w:szCs w:val="20"/>
        </w:rPr>
        <w:t>de första 2 tim</w:t>
      </w:r>
      <w:r>
        <w:rPr>
          <w:sz w:val="20"/>
          <w:szCs w:val="20"/>
        </w:rPr>
        <w:t>marna</w:t>
      </w:r>
      <w:r w:rsidRPr="00D91CCE">
        <w:rPr>
          <w:sz w:val="20"/>
          <w:szCs w:val="20"/>
        </w:rPr>
        <w:t xml:space="preserve">. Kontroll </w:t>
      </w:r>
      <w:r>
        <w:rPr>
          <w:sz w:val="20"/>
          <w:szCs w:val="20"/>
        </w:rPr>
        <w:t xml:space="preserve">av </w:t>
      </w:r>
      <w:r w:rsidRPr="00D91CCE">
        <w:rPr>
          <w:sz w:val="20"/>
          <w:szCs w:val="20"/>
        </w:rPr>
        <w:t>RLS</w:t>
      </w:r>
      <w:r>
        <w:rPr>
          <w:sz w:val="20"/>
          <w:szCs w:val="20"/>
        </w:rPr>
        <w:t>/GCS (vakenhetsgrad</w:t>
      </w:r>
      <w:r w:rsidRPr="00D91CCE">
        <w:rPr>
          <w:sz w:val="20"/>
          <w:szCs w:val="20"/>
        </w:rPr>
        <w:t>), NIHSS</w:t>
      </w:r>
      <w:r w:rsidR="00160394">
        <w:rPr>
          <w:sz w:val="20"/>
          <w:szCs w:val="20"/>
        </w:rPr>
        <w:t xml:space="preserve"> (relevanta delar)</w:t>
      </w:r>
      <w:r w:rsidRPr="00D91CCE">
        <w:rPr>
          <w:sz w:val="20"/>
          <w:szCs w:val="20"/>
        </w:rPr>
        <w:t xml:space="preserve">, puls och blodtryck </w:t>
      </w:r>
      <w:r>
        <w:rPr>
          <w:sz w:val="20"/>
          <w:szCs w:val="20"/>
        </w:rPr>
        <w:t xml:space="preserve">görs </w:t>
      </w:r>
      <w:r w:rsidRPr="00D91CCE">
        <w:rPr>
          <w:sz w:val="20"/>
          <w:szCs w:val="20"/>
        </w:rPr>
        <w:t>lämpligen var 15</w:t>
      </w:r>
      <w:r>
        <w:rPr>
          <w:sz w:val="20"/>
          <w:szCs w:val="20"/>
        </w:rPr>
        <w:t>:e</w:t>
      </w:r>
      <w:r w:rsidRPr="00D91CCE">
        <w:rPr>
          <w:sz w:val="20"/>
          <w:szCs w:val="20"/>
        </w:rPr>
        <w:t xml:space="preserve"> min</w:t>
      </w:r>
      <w:r>
        <w:rPr>
          <w:sz w:val="20"/>
          <w:szCs w:val="20"/>
        </w:rPr>
        <w:t>ut</w:t>
      </w:r>
      <w:r w:rsidRPr="00D91CCE">
        <w:rPr>
          <w:sz w:val="20"/>
          <w:szCs w:val="20"/>
        </w:rPr>
        <w:t>.</w:t>
      </w:r>
    </w:p>
    <w:p w14:paraId="5CA09DC4" w14:textId="77777777" w:rsidR="00B65ACD" w:rsidRPr="00D91CCE" w:rsidRDefault="00B65ACD" w:rsidP="004A78FE">
      <w:pPr>
        <w:pStyle w:val="ListParagraph"/>
        <w:numPr>
          <w:ilvl w:val="0"/>
          <w:numId w:val="15"/>
        </w:numPr>
        <w:autoSpaceDE w:val="0"/>
        <w:autoSpaceDN w:val="0"/>
        <w:adjustRightInd w:val="0"/>
        <w:rPr>
          <w:sz w:val="20"/>
          <w:szCs w:val="20"/>
        </w:rPr>
      </w:pPr>
      <w:r w:rsidRPr="00D91CCE">
        <w:rPr>
          <w:sz w:val="20"/>
          <w:szCs w:val="20"/>
        </w:rPr>
        <w:t>Vid misstanke om komplikationer</w:t>
      </w:r>
      <w:r>
        <w:rPr>
          <w:sz w:val="20"/>
          <w:szCs w:val="20"/>
        </w:rPr>
        <w:t xml:space="preserve"> (se nedan)</w:t>
      </w:r>
      <w:r w:rsidRPr="00D91CCE">
        <w:rPr>
          <w:sz w:val="20"/>
          <w:szCs w:val="20"/>
        </w:rPr>
        <w:t>, kontakta den trombolysansvariga läkaren</w:t>
      </w:r>
      <w:r>
        <w:rPr>
          <w:sz w:val="20"/>
          <w:szCs w:val="20"/>
        </w:rPr>
        <w:t>.</w:t>
      </w:r>
    </w:p>
    <w:p w14:paraId="2EFF103F" w14:textId="40485983" w:rsidR="00B65ACD" w:rsidRPr="009C04B5" w:rsidRDefault="00B46756" w:rsidP="004A78FE">
      <w:pPr>
        <w:pStyle w:val="ListParagraph"/>
        <w:numPr>
          <w:ilvl w:val="0"/>
          <w:numId w:val="15"/>
        </w:numPr>
        <w:autoSpaceDE w:val="0"/>
        <w:autoSpaceDN w:val="0"/>
        <w:adjustRightInd w:val="0"/>
        <w:rPr>
          <w:sz w:val="20"/>
          <w:szCs w:val="20"/>
        </w:rPr>
      </w:pPr>
      <w:r w:rsidRPr="00D169D5">
        <w:rPr>
          <w:sz w:val="20"/>
          <w:szCs w:val="20"/>
        </w:rPr>
        <w:t>KAD bör sättas efter start av trombolys (oavsett residualurinmängd).</w:t>
      </w:r>
      <w:r>
        <w:rPr>
          <w:sz w:val="20"/>
          <w:szCs w:val="20"/>
        </w:rPr>
        <w:t xml:space="preserve"> </w:t>
      </w:r>
    </w:p>
    <w:p w14:paraId="0A1F1350" w14:textId="77777777" w:rsidR="00B65ACD" w:rsidRPr="00D91CCE" w:rsidRDefault="00B65ACD" w:rsidP="004A78FE">
      <w:pPr>
        <w:pStyle w:val="ListParagraph"/>
        <w:autoSpaceDE w:val="0"/>
        <w:autoSpaceDN w:val="0"/>
        <w:adjustRightInd w:val="0"/>
        <w:rPr>
          <w:sz w:val="20"/>
          <w:szCs w:val="20"/>
        </w:rPr>
      </w:pPr>
    </w:p>
    <w:p w14:paraId="6534900B" w14:textId="794771CA" w:rsidR="00B65ACD" w:rsidRDefault="00B65ACD" w:rsidP="004A78FE">
      <w:pPr>
        <w:autoSpaceDE w:val="0"/>
        <w:autoSpaceDN w:val="0"/>
        <w:adjustRightInd w:val="0"/>
        <w:rPr>
          <w:b/>
          <w:bCs/>
          <w:sz w:val="20"/>
          <w:szCs w:val="20"/>
        </w:rPr>
      </w:pPr>
      <w:r>
        <w:rPr>
          <w:b/>
          <w:bCs/>
          <w:sz w:val="20"/>
          <w:szCs w:val="20"/>
        </w:rPr>
        <w:t>Efter trombolys</w:t>
      </w:r>
      <w:r w:rsidR="007B6D3C">
        <w:rPr>
          <w:b/>
          <w:bCs/>
          <w:sz w:val="20"/>
          <w:szCs w:val="20"/>
        </w:rPr>
        <w:t xml:space="preserve"> (4, 11)</w:t>
      </w:r>
    </w:p>
    <w:p w14:paraId="2C86E7BD" w14:textId="329ED454" w:rsidR="00B65ACD" w:rsidRPr="00D91CCE" w:rsidRDefault="00B65ACD" w:rsidP="004A78FE">
      <w:pPr>
        <w:pStyle w:val="ListParagraph"/>
        <w:numPr>
          <w:ilvl w:val="0"/>
          <w:numId w:val="16"/>
        </w:numPr>
        <w:autoSpaceDE w:val="0"/>
        <w:autoSpaceDN w:val="0"/>
        <w:adjustRightInd w:val="0"/>
        <w:rPr>
          <w:sz w:val="20"/>
          <w:szCs w:val="20"/>
        </w:rPr>
      </w:pPr>
      <w:r w:rsidRPr="00D91CCE">
        <w:rPr>
          <w:sz w:val="20"/>
          <w:szCs w:val="20"/>
        </w:rPr>
        <w:t>2 tim</w:t>
      </w:r>
      <w:r>
        <w:rPr>
          <w:sz w:val="20"/>
          <w:szCs w:val="20"/>
        </w:rPr>
        <w:t>mar efter trombolys: kontroll av NIHSS (</w:t>
      </w:r>
      <w:r w:rsidRPr="00D91CCE">
        <w:rPr>
          <w:sz w:val="20"/>
          <w:szCs w:val="20"/>
        </w:rPr>
        <w:t xml:space="preserve">kompletta versionen) görs av </w:t>
      </w:r>
      <w:r w:rsidR="00B67DF1">
        <w:rPr>
          <w:sz w:val="20"/>
          <w:szCs w:val="20"/>
        </w:rPr>
        <w:t xml:space="preserve">NIHSS-kompetent </w:t>
      </w:r>
      <w:r w:rsidRPr="00D91CCE">
        <w:rPr>
          <w:sz w:val="20"/>
          <w:szCs w:val="20"/>
        </w:rPr>
        <w:t xml:space="preserve">läkare eller </w:t>
      </w:r>
      <w:r>
        <w:rPr>
          <w:sz w:val="20"/>
          <w:szCs w:val="20"/>
        </w:rPr>
        <w:t>sjuk</w:t>
      </w:r>
      <w:r w:rsidRPr="00D91CCE">
        <w:rPr>
          <w:sz w:val="20"/>
          <w:szCs w:val="20"/>
        </w:rPr>
        <w:t>sköterska</w:t>
      </w:r>
      <w:r>
        <w:rPr>
          <w:sz w:val="20"/>
          <w:szCs w:val="20"/>
        </w:rPr>
        <w:t>.</w:t>
      </w:r>
    </w:p>
    <w:p w14:paraId="7B86AD04" w14:textId="585388EC" w:rsidR="00B65ACD" w:rsidRPr="00117E51" w:rsidRDefault="00B65ACD" w:rsidP="004A78FE">
      <w:pPr>
        <w:pStyle w:val="ListParagraph"/>
        <w:numPr>
          <w:ilvl w:val="0"/>
          <w:numId w:val="16"/>
        </w:numPr>
        <w:autoSpaceDE w:val="0"/>
        <w:autoSpaceDN w:val="0"/>
        <w:adjustRightInd w:val="0"/>
        <w:spacing w:after="240"/>
        <w:rPr>
          <w:sz w:val="20"/>
          <w:szCs w:val="20"/>
        </w:rPr>
      </w:pPr>
      <w:r w:rsidRPr="00D91CCE">
        <w:rPr>
          <w:sz w:val="20"/>
          <w:szCs w:val="20"/>
        </w:rPr>
        <w:t>Kontroll RLS</w:t>
      </w:r>
      <w:r>
        <w:rPr>
          <w:sz w:val="20"/>
          <w:szCs w:val="20"/>
        </w:rPr>
        <w:t>/GCS</w:t>
      </w:r>
      <w:r w:rsidRPr="00D91CCE">
        <w:rPr>
          <w:sz w:val="20"/>
          <w:szCs w:val="20"/>
        </w:rPr>
        <w:t>, NIHSS</w:t>
      </w:r>
      <w:r w:rsidR="00B67DF1">
        <w:rPr>
          <w:sz w:val="20"/>
          <w:szCs w:val="20"/>
        </w:rPr>
        <w:t xml:space="preserve"> (relevanta delar)</w:t>
      </w:r>
      <w:r w:rsidRPr="00D91CCE">
        <w:rPr>
          <w:sz w:val="20"/>
          <w:szCs w:val="20"/>
        </w:rPr>
        <w:t>, puls, blodtryck 1</w:t>
      </w:r>
      <w:r>
        <w:rPr>
          <w:sz w:val="20"/>
          <w:szCs w:val="20"/>
        </w:rPr>
        <w:t xml:space="preserve"> gång per </w:t>
      </w:r>
      <w:r w:rsidRPr="00D91CCE">
        <w:rPr>
          <w:sz w:val="20"/>
          <w:szCs w:val="20"/>
        </w:rPr>
        <w:t>tim</w:t>
      </w:r>
      <w:r>
        <w:rPr>
          <w:sz w:val="20"/>
          <w:szCs w:val="20"/>
        </w:rPr>
        <w:t>me under</w:t>
      </w:r>
      <w:r w:rsidRPr="00D91CCE">
        <w:rPr>
          <w:sz w:val="20"/>
          <w:szCs w:val="20"/>
        </w:rPr>
        <w:t xml:space="preserve"> timme 2</w:t>
      </w:r>
      <w:r>
        <w:rPr>
          <w:sz w:val="20"/>
          <w:szCs w:val="20"/>
        </w:rPr>
        <w:t>–</w:t>
      </w:r>
      <w:r w:rsidRPr="00D91CCE">
        <w:rPr>
          <w:sz w:val="20"/>
          <w:szCs w:val="20"/>
        </w:rPr>
        <w:t>9, var 3:e tim</w:t>
      </w:r>
      <w:r>
        <w:rPr>
          <w:sz w:val="20"/>
          <w:szCs w:val="20"/>
        </w:rPr>
        <w:t>ma under</w:t>
      </w:r>
      <w:r w:rsidRPr="00D91CCE">
        <w:rPr>
          <w:sz w:val="20"/>
          <w:szCs w:val="20"/>
        </w:rPr>
        <w:t xml:space="preserve"> </w:t>
      </w:r>
      <w:r w:rsidRPr="00117E51">
        <w:rPr>
          <w:sz w:val="20"/>
          <w:szCs w:val="20"/>
        </w:rPr>
        <w:t>timme 9</w:t>
      </w:r>
      <w:r>
        <w:rPr>
          <w:sz w:val="20"/>
          <w:szCs w:val="20"/>
        </w:rPr>
        <w:t>–</w:t>
      </w:r>
      <w:r w:rsidRPr="00117E51">
        <w:rPr>
          <w:sz w:val="20"/>
          <w:szCs w:val="20"/>
        </w:rPr>
        <w:t>24</w:t>
      </w:r>
      <w:r w:rsidR="00764DD8">
        <w:rPr>
          <w:sz w:val="20"/>
          <w:szCs w:val="20"/>
        </w:rPr>
        <w:t xml:space="preserve">, målblodtryck &lt;185/110 </w:t>
      </w:r>
      <w:r w:rsidR="00AD4EFA">
        <w:rPr>
          <w:sz w:val="20"/>
          <w:szCs w:val="20"/>
        </w:rPr>
        <w:t>mm Hg</w:t>
      </w:r>
      <w:r>
        <w:rPr>
          <w:sz w:val="20"/>
          <w:szCs w:val="20"/>
        </w:rPr>
        <w:t>.</w:t>
      </w:r>
    </w:p>
    <w:p w14:paraId="78A86B76" w14:textId="180BCB06" w:rsidR="00B65ACD" w:rsidRPr="00D91CCE" w:rsidRDefault="00B65ACD" w:rsidP="004A78FE">
      <w:pPr>
        <w:pStyle w:val="ListParagraph"/>
        <w:numPr>
          <w:ilvl w:val="0"/>
          <w:numId w:val="16"/>
        </w:numPr>
        <w:autoSpaceDE w:val="0"/>
        <w:autoSpaceDN w:val="0"/>
        <w:adjustRightInd w:val="0"/>
        <w:spacing w:after="240"/>
        <w:rPr>
          <w:sz w:val="20"/>
          <w:szCs w:val="20"/>
        </w:rPr>
      </w:pPr>
      <w:r>
        <w:rPr>
          <w:sz w:val="20"/>
          <w:szCs w:val="20"/>
        </w:rPr>
        <w:t>24 timmar efter trombolys: kontroll NIHSS (</w:t>
      </w:r>
      <w:r w:rsidRPr="00D91CCE">
        <w:rPr>
          <w:sz w:val="20"/>
          <w:szCs w:val="20"/>
        </w:rPr>
        <w:t>kompletta versionen) görs</w:t>
      </w:r>
      <w:r>
        <w:rPr>
          <w:sz w:val="20"/>
          <w:szCs w:val="20"/>
        </w:rPr>
        <w:t xml:space="preserve"> och dokumenteras</w:t>
      </w:r>
      <w:r w:rsidRPr="00D91CCE">
        <w:rPr>
          <w:sz w:val="20"/>
          <w:szCs w:val="20"/>
        </w:rPr>
        <w:t xml:space="preserve"> lämpligen av </w:t>
      </w:r>
      <w:r w:rsidR="00B67DF1">
        <w:rPr>
          <w:sz w:val="20"/>
          <w:szCs w:val="20"/>
        </w:rPr>
        <w:t xml:space="preserve">NIHSS-kompetent </w:t>
      </w:r>
      <w:r w:rsidRPr="00D91CCE">
        <w:rPr>
          <w:sz w:val="20"/>
          <w:szCs w:val="20"/>
        </w:rPr>
        <w:t xml:space="preserve">läkare eller </w:t>
      </w:r>
      <w:r>
        <w:rPr>
          <w:sz w:val="20"/>
          <w:szCs w:val="20"/>
        </w:rPr>
        <w:t>sjuk</w:t>
      </w:r>
      <w:r w:rsidRPr="00D91CCE">
        <w:rPr>
          <w:sz w:val="20"/>
          <w:szCs w:val="20"/>
        </w:rPr>
        <w:t>sköterska</w:t>
      </w:r>
      <w:r>
        <w:rPr>
          <w:sz w:val="20"/>
          <w:szCs w:val="20"/>
        </w:rPr>
        <w:t>.</w:t>
      </w:r>
    </w:p>
    <w:p w14:paraId="46405865" w14:textId="2D111111" w:rsidR="00B65ACD" w:rsidRPr="004A78FE" w:rsidRDefault="00B65ACD" w:rsidP="004A78FE">
      <w:pPr>
        <w:pStyle w:val="ListParagraph"/>
        <w:numPr>
          <w:ilvl w:val="0"/>
          <w:numId w:val="16"/>
        </w:numPr>
        <w:autoSpaceDE w:val="0"/>
        <w:autoSpaceDN w:val="0"/>
        <w:adjustRightInd w:val="0"/>
        <w:spacing w:after="240"/>
        <w:rPr>
          <w:sz w:val="20"/>
          <w:szCs w:val="20"/>
        </w:rPr>
      </w:pPr>
      <w:r w:rsidRPr="001B6047">
        <w:rPr>
          <w:sz w:val="20"/>
          <w:szCs w:val="20"/>
        </w:rPr>
        <w:t xml:space="preserve">DT- eller MR-hjärna (”24 timmarskontroll”) ska göras i intervallet 22–36 timmar efter behandlingsstart. </w:t>
      </w:r>
      <w:r w:rsidR="001B6047">
        <w:rPr>
          <w:rFonts w:ascii="Calibri" w:hAnsi="Calibri" w:cs="Calibri"/>
        </w:rPr>
        <w:t xml:space="preserve">I första hand rekommenderas dubbelenergi DT alternativt MRT. Om singelenergi DT visar misstanke om kontrastläckage som inte säkert kan skiljas från aktuell blödning förordas kontroll med MRT samma dag så att ställningstagande till förekomst av blödning ej försenas ytterligare då detta kan påverka insättandet av </w:t>
      </w:r>
      <w:r w:rsidR="001B6047">
        <w:rPr>
          <w:rFonts w:ascii="Calibri" w:hAnsi="Calibri" w:cs="Calibri"/>
        </w:rPr>
        <w:lastRenderedPageBreak/>
        <w:t>sekundär prevention.</w:t>
      </w:r>
      <w:r w:rsidR="00AD4EFA">
        <w:rPr>
          <w:rFonts w:ascii="Calibri" w:hAnsi="Calibri" w:cs="Calibri"/>
        </w:rPr>
        <w:t xml:space="preserve"> </w:t>
      </w:r>
      <w:r w:rsidRPr="001B6047">
        <w:rPr>
          <w:sz w:val="20"/>
          <w:szCs w:val="20"/>
        </w:rPr>
        <w:t xml:space="preserve">Antitrombotisk profylax </w:t>
      </w:r>
      <w:r w:rsidR="00B46756" w:rsidRPr="001B6047">
        <w:rPr>
          <w:sz w:val="20"/>
          <w:szCs w:val="20"/>
        </w:rPr>
        <w:t xml:space="preserve">(t ex ASA i laddningsdos) </w:t>
      </w:r>
      <w:r w:rsidRPr="001B6047">
        <w:rPr>
          <w:sz w:val="20"/>
          <w:szCs w:val="20"/>
        </w:rPr>
        <w:t xml:space="preserve">kan startas efter att </w:t>
      </w:r>
      <w:r w:rsidR="001B6047">
        <w:rPr>
          <w:sz w:val="20"/>
          <w:szCs w:val="20"/>
        </w:rPr>
        <w:t xml:space="preserve">radiologisk kontroll efter </w:t>
      </w:r>
      <w:r w:rsidRPr="001B6047">
        <w:rPr>
          <w:sz w:val="20"/>
          <w:szCs w:val="20"/>
        </w:rPr>
        <w:t>24 timmar uteslutit blödning.</w:t>
      </w:r>
    </w:p>
    <w:p w14:paraId="6D42164D" w14:textId="71942CF8" w:rsidR="00B65ACD" w:rsidRPr="004A78FE" w:rsidRDefault="00B65ACD" w:rsidP="004A78FE">
      <w:pPr>
        <w:autoSpaceDE w:val="0"/>
        <w:autoSpaceDN w:val="0"/>
        <w:adjustRightInd w:val="0"/>
        <w:spacing w:after="240"/>
        <w:rPr>
          <w:sz w:val="20"/>
          <w:szCs w:val="20"/>
        </w:rPr>
      </w:pPr>
      <w:r w:rsidRPr="004A78FE">
        <w:rPr>
          <w:b/>
          <w:szCs w:val="20"/>
        </w:rPr>
        <w:t>Komplikationer vid trombolys</w:t>
      </w:r>
      <w:r w:rsidR="00EC69D0" w:rsidRPr="004A78FE">
        <w:rPr>
          <w:sz w:val="20"/>
          <w:szCs w:val="20"/>
        </w:rPr>
        <w:t xml:space="preserve"> (</w:t>
      </w:r>
      <w:r w:rsidR="00AD4EFA" w:rsidRPr="00EB28E3">
        <w:rPr>
          <w:sz w:val="20"/>
          <w:szCs w:val="20"/>
        </w:rPr>
        <w:t>1</w:t>
      </w:r>
      <w:r w:rsidR="00AD4EFA">
        <w:rPr>
          <w:sz w:val="20"/>
          <w:szCs w:val="20"/>
        </w:rPr>
        <w:t>2–14</w:t>
      </w:r>
      <w:r w:rsidR="00EC69D0" w:rsidRPr="004A78FE">
        <w:rPr>
          <w:sz w:val="20"/>
          <w:szCs w:val="20"/>
        </w:rPr>
        <w:t>)</w:t>
      </w:r>
      <w:r w:rsidRPr="004A78FE">
        <w:rPr>
          <w:sz w:val="20"/>
          <w:szCs w:val="20"/>
        </w:rPr>
        <w:t>:</w:t>
      </w:r>
    </w:p>
    <w:p w14:paraId="1B5E6F00" w14:textId="77777777" w:rsidR="00B65ACD" w:rsidRDefault="00B65ACD" w:rsidP="004A78FE">
      <w:pPr>
        <w:pStyle w:val="ListParagraph"/>
        <w:numPr>
          <w:ilvl w:val="0"/>
          <w:numId w:val="19"/>
        </w:numPr>
        <w:autoSpaceDE w:val="0"/>
        <w:autoSpaceDN w:val="0"/>
        <w:adjustRightInd w:val="0"/>
        <w:spacing w:after="240"/>
        <w:rPr>
          <w:sz w:val="20"/>
          <w:szCs w:val="20"/>
        </w:rPr>
      </w:pPr>
      <w:r w:rsidRPr="00043675">
        <w:rPr>
          <w:b/>
          <w:sz w:val="20"/>
          <w:szCs w:val="20"/>
        </w:rPr>
        <w:t xml:space="preserve">Intrakraniella blödningar </w:t>
      </w:r>
      <w:r w:rsidRPr="00043675">
        <w:rPr>
          <w:sz w:val="20"/>
          <w:szCs w:val="20"/>
        </w:rPr>
        <w:t>märks på grund av försämring hos patienten med ökande neurologiska symtom, huvudvärk, medvetandesänkning. Vid misstanke om allvarlig blödningskomplikation:</w:t>
      </w:r>
    </w:p>
    <w:p w14:paraId="10D5238D" w14:textId="77777777" w:rsidR="00B65ACD" w:rsidRPr="007B6D3C" w:rsidRDefault="00B65ACD" w:rsidP="007B6D3C">
      <w:pPr>
        <w:pStyle w:val="ListParagraph"/>
        <w:numPr>
          <w:ilvl w:val="1"/>
          <w:numId w:val="19"/>
        </w:numPr>
        <w:autoSpaceDE w:val="0"/>
        <w:autoSpaceDN w:val="0"/>
        <w:adjustRightInd w:val="0"/>
        <w:spacing w:after="240"/>
        <w:rPr>
          <w:sz w:val="20"/>
          <w:szCs w:val="20"/>
        </w:rPr>
      </w:pPr>
      <w:r w:rsidRPr="007B6D3C">
        <w:rPr>
          <w:sz w:val="20"/>
          <w:szCs w:val="20"/>
        </w:rPr>
        <w:t xml:space="preserve">Avbryt alteplasinfusion omedelbart efter kontakt med ansvarig läkare. </w:t>
      </w:r>
    </w:p>
    <w:p w14:paraId="5BC195D0" w14:textId="77777777" w:rsidR="00B65ACD" w:rsidRPr="007B6D3C" w:rsidRDefault="00B65ACD" w:rsidP="007B6D3C">
      <w:pPr>
        <w:pStyle w:val="ListParagraph"/>
        <w:numPr>
          <w:ilvl w:val="1"/>
          <w:numId w:val="19"/>
        </w:numPr>
        <w:autoSpaceDE w:val="0"/>
        <w:autoSpaceDN w:val="0"/>
        <w:adjustRightInd w:val="0"/>
        <w:spacing w:after="240"/>
        <w:rPr>
          <w:sz w:val="20"/>
          <w:szCs w:val="20"/>
        </w:rPr>
      </w:pPr>
      <w:r w:rsidRPr="007B6D3C">
        <w:rPr>
          <w:sz w:val="20"/>
          <w:szCs w:val="20"/>
        </w:rPr>
        <w:t>Akut DT-hjärna för att konstatera om intrakraniell blödning föreligger.</w:t>
      </w:r>
    </w:p>
    <w:p w14:paraId="2C9D323E" w14:textId="58537997" w:rsidR="00B65ACD" w:rsidRPr="007B6D3C" w:rsidRDefault="00B65ACD" w:rsidP="007B6D3C">
      <w:pPr>
        <w:pStyle w:val="ListParagraph"/>
        <w:numPr>
          <w:ilvl w:val="1"/>
          <w:numId w:val="19"/>
        </w:numPr>
        <w:autoSpaceDE w:val="0"/>
        <w:autoSpaceDN w:val="0"/>
        <w:adjustRightInd w:val="0"/>
        <w:spacing w:after="240"/>
        <w:rPr>
          <w:sz w:val="20"/>
          <w:szCs w:val="20"/>
        </w:rPr>
      </w:pPr>
      <w:r w:rsidRPr="007B6D3C">
        <w:rPr>
          <w:sz w:val="20"/>
          <w:szCs w:val="20"/>
        </w:rPr>
        <w:t xml:space="preserve">Lab: </w:t>
      </w:r>
      <w:r w:rsidR="00E40F53" w:rsidRPr="007B6D3C">
        <w:rPr>
          <w:sz w:val="20"/>
          <w:szCs w:val="20"/>
        </w:rPr>
        <w:t>TPK</w:t>
      </w:r>
      <w:r w:rsidRPr="007B6D3C">
        <w:rPr>
          <w:sz w:val="20"/>
          <w:szCs w:val="20"/>
        </w:rPr>
        <w:t xml:space="preserve">, </w:t>
      </w:r>
      <w:r w:rsidR="00E40F53" w:rsidRPr="007B6D3C">
        <w:rPr>
          <w:sz w:val="20"/>
          <w:szCs w:val="20"/>
        </w:rPr>
        <w:t>PK</w:t>
      </w:r>
      <w:r w:rsidRPr="007B6D3C">
        <w:rPr>
          <w:sz w:val="20"/>
          <w:szCs w:val="20"/>
        </w:rPr>
        <w:t>-INR, aPTT, fibrinogen, hematokrit.</w:t>
      </w:r>
    </w:p>
    <w:p w14:paraId="31DC4038" w14:textId="156C6E93" w:rsidR="00D87ACE" w:rsidRPr="007B6D3C" w:rsidRDefault="00B67DF1" w:rsidP="007B6D3C">
      <w:pPr>
        <w:pStyle w:val="ListParagraph"/>
        <w:numPr>
          <w:ilvl w:val="1"/>
          <w:numId w:val="19"/>
        </w:numPr>
        <w:autoSpaceDE w:val="0"/>
        <w:autoSpaceDN w:val="0"/>
        <w:adjustRightInd w:val="0"/>
        <w:spacing w:after="240"/>
        <w:rPr>
          <w:sz w:val="20"/>
          <w:szCs w:val="20"/>
        </w:rPr>
      </w:pPr>
      <w:r w:rsidRPr="007B6D3C">
        <w:rPr>
          <w:sz w:val="20"/>
          <w:szCs w:val="20"/>
        </w:rPr>
        <w:t>K</w:t>
      </w:r>
      <w:r w:rsidR="00D87ACE" w:rsidRPr="007B6D3C">
        <w:rPr>
          <w:sz w:val="20"/>
          <w:szCs w:val="20"/>
        </w:rPr>
        <w:t>ontakt med koagulationsjour.</w:t>
      </w:r>
    </w:p>
    <w:p w14:paraId="032B71A8" w14:textId="1BD1684C" w:rsidR="00B65ACD" w:rsidRDefault="0066689E" w:rsidP="007B6D3C">
      <w:pPr>
        <w:pStyle w:val="ListParagraph"/>
        <w:numPr>
          <w:ilvl w:val="1"/>
          <w:numId w:val="19"/>
        </w:numPr>
        <w:autoSpaceDE w:val="0"/>
        <w:autoSpaceDN w:val="0"/>
        <w:adjustRightInd w:val="0"/>
        <w:spacing w:after="240"/>
        <w:rPr>
          <w:sz w:val="20"/>
          <w:szCs w:val="20"/>
        </w:rPr>
      </w:pPr>
      <w:r w:rsidRPr="007B6D3C">
        <w:rPr>
          <w:sz w:val="20"/>
          <w:szCs w:val="20"/>
        </w:rPr>
        <w:t>Eventuell</w:t>
      </w:r>
      <w:r w:rsidR="00B65ACD" w:rsidRPr="007B6D3C">
        <w:rPr>
          <w:sz w:val="20"/>
          <w:szCs w:val="20"/>
        </w:rPr>
        <w:t xml:space="preserve"> tranexamsyra (Cyklokapron) </w:t>
      </w:r>
      <w:r w:rsidR="00AD4EFA" w:rsidRPr="007B6D3C">
        <w:rPr>
          <w:sz w:val="20"/>
          <w:szCs w:val="20"/>
        </w:rPr>
        <w:t>10–20</w:t>
      </w:r>
      <w:r w:rsidR="00B65ACD" w:rsidRPr="007B6D3C">
        <w:rPr>
          <w:sz w:val="20"/>
          <w:szCs w:val="20"/>
        </w:rPr>
        <w:t xml:space="preserve"> mg/kg iv.</w:t>
      </w:r>
    </w:p>
    <w:p w14:paraId="4B9AE890" w14:textId="77777777" w:rsidR="007B6D3C" w:rsidRPr="007B6D3C" w:rsidRDefault="007B6D3C" w:rsidP="007B6D3C">
      <w:pPr>
        <w:pStyle w:val="ListParagraph"/>
        <w:autoSpaceDE w:val="0"/>
        <w:autoSpaceDN w:val="0"/>
        <w:adjustRightInd w:val="0"/>
        <w:spacing w:after="240"/>
        <w:ind w:left="1440"/>
        <w:rPr>
          <w:sz w:val="20"/>
          <w:szCs w:val="20"/>
        </w:rPr>
      </w:pPr>
    </w:p>
    <w:p w14:paraId="26C38EC4" w14:textId="3748B305" w:rsidR="007B6D3C" w:rsidRDefault="00B65ACD" w:rsidP="007B6D3C">
      <w:pPr>
        <w:pStyle w:val="ListParagraph"/>
        <w:numPr>
          <w:ilvl w:val="0"/>
          <w:numId w:val="19"/>
        </w:numPr>
        <w:autoSpaceDE w:val="0"/>
        <w:autoSpaceDN w:val="0"/>
        <w:adjustRightInd w:val="0"/>
        <w:spacing w:after="240"/>
        <w:rPr>
          <w:sz w:val="20"/>
          <w:szCs w:val="20"/>
        </w:rPr>
      </w:pPr>
      <w:r w:rsidRPr="00043675">
        <w:rPr>
          <w:b/>
          <w:sz w:val="20"/>
          <w:szCs w:val="20"/>
        </w:rPr>
        <w:t>Extrakraniella blödningar</w:t>
      </w:r>
      <w:r w:rsidRPr="00043675">
        <w:rPr>
          <w:sz w:val="20"/>
          <w:szCs w:val="20"/>
        </w:rPr>
        <w:t xml:space="preserve"> </w:t>
      </w:r>
      <w:r w:rsidR="00241B1E" w:rsidRPr="004A78FE">
        <w:rPr>
          <w:sz w:val="20"/>
          <w:szCs w:val="20"/>
        </w:rPr>
        <w:t xml:space="preserve">(ex näsblod, blödning munslemhinna, blödning från urinvägar) </w:t>
      </w:r>
      <w:r w:rsidRPr="00043675">
        <w:rPr>
          <w:sz w:val="20"/>
          <w:szCs w:val="20"/>
        </w:rPr>
        <w:t>behandlas med kompression och transfusion vb. Eventuell annan farmakologisk behandling i samråd med koagulationsjour.</w:t>
      </w:r>
    </w:p>
    <w:p w14:paraId="7B089B08" w14:textId="77777777" w:rsidR="007B6D3C" w:rsidRDefault="007B6D3C" w:rsidP="007B6D3C">
      <w:pPr>
        <w:pStyle w:val="ListParagraph"/>
        <w:autoSpaceDE w:val="0"/>
        <w:autoSpaceDN w:val="0"/>
        <w:adjustRightInd w:val="0"/>
        <w:spacing w:after="240"/>
        <w:rPr>
          <w:sz w:val="20"/>
          <w:szCs w:val="20"/>
        </w:rPr>
      </w:pPr>
    </w:p>
    <w:p w14:paraId="5B6D8EBC" w14:textId="64EE586F" w:rsidR="009419D3" w:rsidRPr="007B6D3C" w:rsidRDefault="00B65ACD" w:rsidP="007B6D3C">
      <w:pPr>
        <w:pStyle w:val="ListParagraph"/>
        <w:numPr>
          <w:ilvl w:val="0"/>
          <w:numId w:val="19"/>
        </w:numPr>
        <w:autoSpaceDE w:val="0"/>
        <w:autoSpaceDN w:val="0"/>
        <w:adjustRightInd w:val="0"/>
        <w:rPr>
          <w:sz w:val="20"/>
          <w:szCs w:val="20"/>
        </w:rPr>
      </w:pPr>
      <w:proofErr w:type="spellStart"/>
      <w:r w:rsidRPr="007B6D3C">
        <w:rPr>
          <w:b/>
          <w:sz w:val="20"/>
          <w:szCs w:val="20"/>
        </w:rPr>
        <w:t>Angioödem</w:t>
      </w:r>
      <w:proofErr w:type="spellEnd"/>
      <w:r w:rsidRPr="007B6D3C">
        <w:rPr>
          <w:sz w:val="20"/>
          <w:szCs w:val="20"/>
        </w:rPr>
        <w:t xml:space="preserve"> (</w:t>
      </w:r>
      <w:proofErr w:type="spellStart"/>
      <w:r w:rsidRPr="007B6D3C">
        <w:rPr>
          <w:sz w:val="20"/>
          <w:szCs w:val="20"/>
        </w:rPr>
        <w:t>Quinckeödem</w:t>
      </w:r>
      <w:proofErr w:type="spellEnd"/>
      <w:r w:rsidRPr="007B6D3C">
        <w:rPr>
          <w:sz w:val="20"/>
          <w:szCs w:val="20"/>
        </w:rPr>
        <w:t xml:space="preserve">) är en ovanlig komplikation som utvecklas snabbt </w:t>
      </w:r>
      <w:r w:rsidR="009419D3" w:rsidRPr="007B6D3C">
        <w:rPr>
          <w:sz w:val="20"/>
          <w:szCs w:val="20"/>
        </w:rPr>
        <w:t xml:space="preserve">varför </w:t>
      </w:r>
      <w:r w:rsidRPr="007B6D3C">
        <w:rPr>
          <w:sz w:val="20"/>
          <w:szCs w:val="20"/>
        </w:rPr>
        <w:t xml:space="preserve">intubationsberedskap </w:t>
      </w:r>
      <w:r w:rsidR="009419D3" w:rsidRPr="007B6D3C">
        <w:rPr>
          <w:sz w:val="20"/>
          <w:szCs w:val="20"/>
        </w:rPr>
        <w:t>krävs</w:t>
      </w:r>
      <w:r w:rsidRPr="007B6D3C">
        <w:rPr>
          <w:sz w:val="20"/>
          <w:szCs w:val="20"/>
        </w:rPr>
        <w:t xml:space="preserve">. </w:t>
      </w:r>
      <w:r w:rsidR="009419D3" w:rsidRPr="007B6D3C">
        <w:rPr>
          <w:sz w:val="20"/>
          <w:szCs w:val="20"/>
        </w:rPr>
        <w:t xml:space="preserve">Avsluta alteplas- och ACE-hämmarbehandling. </w:t>
      </w:r>
      <w:r w:rsidRPr="007B6D3C">
        <w:rPr>
          <w:sz w:val="20"/>
          <w:szCs w:val="20"/>
        </w:rPr>
        <w:t xml:space="preserve">Symtomatisk behandling </w:t>
      </w:r>
    </w:p>
    <w:p w14:paraId="504E945D" w14:textId="5D78BCC6" w:rsidR="009419D3" w:rsidRPr="004A78FE" w:rsidRDefault="009419D3" w:rsidP="007B6D3C">
      <w:pPr>
        <w:ind w:left="360"/>
        <w:rPr>
          <w:sz w:val="20"/>
          <w:szCs w:val="20"/>
        </w:rPr>
      </w:pPr>
      <w:r w:rsidRPr="004A78FE">
        <w:rPr>
          <w:sz w:val="20"/>
          <w:szCs w:val="20"/>
          <w:u w:val="single"/>
        </w:rPr>
        <w:t>Vid isolerat orolingualt angioödem</w:t>
      </w:r>
      <w:r w:rsidR="00F72A29">
        <w:rPr>
          <w:sz w:val="20"/>
          <w:szCs w:val="20"/>
        </w:rPr>
        <w:t xml:space="preserve">: </w:t>
      </w:r>
      <w:r>
        <w:rPr>
          <w:sz w:val="20"/>
          <w:szCs w:val="20"/>
        </w:rPr>
        <w:t>i</w:t>
      </w:r>
      <w:r w:rsidRPr="004A78FE">
        <w:rPr>
          <w:sz w:val="20"/>
          <w:szCs w:val="20"/>
        </w:rPr>
        <w:t>nj. Firazyr 30 mg sc</w:t>
      </w:r>
      <w:r w:rsidR="00F72A29">
        <w:rPr>
          <w:sz w:val="20"/>
          <w:szCs w:val="20"/>
        </w:rPr>
        <w:t xml:space="preserve"> alternativt </w:t>
      </w:r>
      <w:r w:rsidRPr="004A78FE">
        <w:rPr>
          <w:sz w:val="20"/>
          <w:szCs w:val="20"/>
        </w:rPr>
        <w:t xml:space="preserve">inj. Berinert 1000 E iv. </w:t>
      </w:r>
    </w:p>
    <w:p w14:paraId="6BA059CD" w14:textId="61A71E98" w:rsidR="009419D3" w:rsidRPr="004A78FE" w:rsidRDefault="009419D3" w:rsidP="004A78FE">
      <w:pPr>
        <w:ind w:firstLine="360"/>
        <w:rPr>
          <w:sz w:val="20"/>
          <w:szCs w:val="20"/>
        </w:rPr>
      </w:pPr>
      <w:r w:rsidRPr="004A78FE">
        <w:rPr>
          <w:sz w:val="20"/>
          <w:szCs w:val="20"/>
          <w:u w:val="single"/>
        </w:rPr>
        <w:t>Vid angioödem med andra allergiska manifestationer</w:t>
      </w:r>
      <w:r w:rsidRPr="004A78FE">
        <w:rPr>
          <w:sz w:val="20"/>
          <w:szCs w:val="20"/>
        </w:rPr>
        <w:t xml:space="preserve"> </w:t>
      </w:r>
      <w:r w:rsidR="00F72A29">
        <w:rPr>
          <w:sz w:val="20"/>
          <w:szCs w:val="20"/>
        </w:rPr>
        <w:t xml:space="preserve">t.ex. urtikaria </w:t>
      </w:r>
      <w:r w:rsidRPr="004A78FE">
        <w:rPr>
          <w:sz w:val="20"/>
          <w:szCs w:val="20"/>
        </w:rPr>
        <w:t>dessutom:</w:t>
      </w:r>
    </w:p>
    <w:p w14:paraId="01A20849" w14:textId="77777777" w:rsidR="009419D3" w:rsidRPr="004A78FE" w:rsidRDefault="009419D3" w:rsidP="004A78FE">
      <w:pPr>
        <w:pStyle w:val="ListParagraph"/>
        <w:numPr>
          <w:ilvl w:val="0"/>
          <w:numId w:val="26"/>
        </w:numPr>
        <w:rPr>
          <w:sz w:val="20"/>
          <w:szCs w:val="20"/>
        </w:rPr>
      </w:pPr>
      <w:r w:rsidRPr="004A78FE">
        <w:rPr>
          <w:sz w:val="20"/>
          <w:szCs w:val="20"/>
        </w:rPr>
        <w:t>Inj. Solucortef 200 mg iv alt. Betapred 8 mg iv.</w:t>
      </w:r>
    </w:p>
    <w:p w14:paraId="402480E8" w14:textId="7F396489" w:rsidR="009419D3" w:rsidRPr="004A78FE" w:rsidRDefault="009419D3" w:rsidP="004A78FE">
      <w:pPr>
        <w:pStyle w:val="ListParagraph"/>
        <w:numPr>
          <w:ilvl w:val="0"/>
          <w:numId w:val="26"/>
        </w:numPr>
        <w:rPr>
          <w:sz w:val="20"/>
          <w:szCs w:val="20"/>
        </w:rPr>
      </w:pPr>
      <w:r w:rsidRPr="004A78FE">
        <w:rPr>
          <w:sz w:val="20"/>
          <w:szCs w:val="20"/>
        </w:rPr>
        <w:t xml:space="preserve">Antihistamin Aerius </w:t>
      </w:r>
      <w:r w:rsidR="00F72A29">
        <w:rPr>
          <w:sz w:val="20"/>
          <w:szCs w:val="20"/>
        </w:rPr>
        <w:t xml:space="preserve">2 x </w:t>
      </w:r>
      <w:r w:rsidRPr="004A78FE">
        <w:rPr>
          <w:sz w:val="20"/>
          <w:szCs w:val="20"/>
        </w:rPr>
        <w:t xml:space="preserve">5 mg </w:t>
      </w:r>
      <w:r w:rsidR="00F72A29">
        <w:rPr>
          <w:sz w:val="20"/>
          <w:szCs w:val="20"/>
        </w:rPr>
        <w:t>PO</w:t>
      </w:r>
    </w:p>
    <w:p w14:paraId="0AFDA58B" w14:textId="6342C1C9" w:rsidR="003B2CBC" w:rsidRPr="004A78FE" w:rsidRDefault="00F72A29" w:rsidP="004A78FE">
      <w:pPr>
        <w:pStyle w:val="ListParagraph"/>
        <w:numPr>
          <w:ilvl w:val="0"/>
          <w:numId w:val="26"/>
        </w:numPr>
        <w:rPr>
          <w:sz w:val="20"/>
          <w:szCs w:val="20"/>
        </w:rPr>
      </w:pPr>
      <w:r>
        <w:rPr>
          <w:sz w:val="20"/>
          <w:szCs w:val="20"/>
        </w:rPr>
        <w:t xml:space="preserve">Vid svår svullnad: </w:t>
      </w:r>
      <w:r w:rsidR="009419D3" w:rsidRPr="004A78FE">
        <w:rPr>
          <w:sz w:val="20"/>
          <w:szCs w:val="20"/>
        </w:rPr>
        <w:t xml:space="preserve">Adrenalin 1 mg/ml, 0,5 ml i nebulisator, alt 0,3 mg sc. </w:t>
      </w:r>
    </w:p>
    <w:p w14:paraId="34D05954" w14:textId="77777777" w:rsidR="001D0D12" w:rsidRDefault="001D0D12" w:rsidP="00226E99">
      <w:pPr>
        <w:pStyle w:val="Heading1"/>
        <w:spacing w:before="0" w:after="240" w:line="240" w:lineRule="auto"/>
        <w:rPr>
          <w:rFonts w:ascii="Arial" w:hAnsi="Arial" w:cs="Arial"/>
        </w:rPr>
      </w:pPr>
    </w:p>
    <w:p w14:paraId="382B1B16" w14:textId="60D70B10" w:rsidR="00EC69D0" w:rsidRPr="004A78FE" w:rsidRDefault="00EC69D0" w:rsidP="004A78FE">
      <w:pPr>
        <w:pStyle w:val="Heading1"/>
        <w:spacing w:before="0" w:after="240" w:line="240" w:lineRule="auto"/>
        <w:rPr>
          <w:rFonts w:ascii="Arial" w:hAnsi="Arial" w:cs="Arial"/>
        </w:rPr>
      </w:pPr>
      <w:r w:rsidRPr="00397B9B">
        <w:rPr>
          <w:rFonts w:ascii="Arial" w:hAnsi="Arial" w:cs="Arial"/>
        </w:rPr>
        <w:t>Trombektomibehandling</w:t>
      </w:r>
      <w:r w:rsidR="00226E99">
        <w:rPr>
          <w:rFonts w:ascii="Arial" w:hAnsi="Arial" w:cs="Arial"/>
        </w:rPr>
        <w:t xml:space="preserve"> </w:t>
      </w:r>
    </w:p>
    <w:p w14:paraId="68BAFC66" w14:textId="77777777" w:rsidR="00EC69D0" w:rsidRPr="00B65ACD" w:rsidRDefault="00EC69D0" w:rsidP="004A78FE">
      <w:pPr>
        <w:autoSpaceDE w:val="0"/>
        <w:autoSpaceDN w:val="0"/>
        <w:adjustRightInd w:val="0"/>
        <w:spacing w:after="240"/>
        <w:rPr>
          <w:b/>
          <w:szCs w:val="20"/>
        </w:rPr>
      </w:pPr>
      <w:r w:rsidRPr="00B65ACD">
        <w:rPr>
          <w:b/>
          <w:szCs w:val="20"/>
        </w:rPr>
        <w:t>Överföring till högspecialiserat center för trombektomi</w:t>
      </w:r>
    </w:p>
    <w:p w14:paraId="6D12D011" w14:textId="7DE07A72" w:rsidR="00EC69D0" w:rsidRPr="004A78FE" w:rsidRDefault="00EC69D0" w:rsidP="004A78FE">
      <w:pPr>
        <w:pStyle w:val="Default"/>
        <w:spacing w:after="240"/>
        <w:rPr>
          <w:rFonts w:ascii="Arial" w:hAnsi="Arial" w:cs="Arial"/>
          <w:color w:val="000000" w:themeColor="text1"/>
          <w:sz w:val="20"/>
          <w:szCs w:val="20"/>
        </w:rPr>
      </w:pPr>
      <w:r w:rsidRPr="00B65ACD">
        <w:rPr>
          <w:rFonts w:ascii="Arial" w:hAnsi="Arial" w:cs="Arial"/>
          <w:color w:val="000000" w:themeColor="text1"/>
          <w:sz w:val="20"/>
          <w:szCs w:val="20"/>
        </w:rPr>
        <w:t>Om trombektomi är aktuellt ska vidaretransport till trombektomicentrum ske omgående (</w:t>
      </w:r>
      <w:proofErr w:type="spellStart"/>
      <w:r w:rsidRPr="00B65ACD">
        <w:rPr>
          <w:rFonts w:ascii="Arial" w:hAnsi="Arial" w:cs="Arial"/>
          <w:color w:val="000000" w:themeColor="text1"/>
          <w:sz w:val="20"/>
          <w:szCs w:val="20"/>
        </w:rPr>
        <w:t>Prio</w:t>
      </w:r>
      <w:proofErr w:type="spellEnd"/>
      <w:r w:rsidRPr="00B65ACD">
        <w:rPr>
          <w:rFonts w:ascii="Arial" w:hAnsi="Arial" w:cs="Arial"/>
          <w:color w:val="000000" w:themeColor="text1"/>
          <w:sz w:val="20"/>
          <w:szCs w:val="20"/>
        </w:rPr>
        <w:t xml:space="preserve"> 1) med ambulans. </w:t>
      </w:r>
    </w:p>
    <w:p w14:paraId="05C5103E" w14:textId="77777777" w:rsidR="00EC69D0" w:rsidRDefault="00EC69D0" w:rsidP="004A78FE">
      <w:pPr>
        <w:autoSpaceDE w:val="0"/>
        <w:autoSpaceDN w:val="0"/>
        <w:adjustRightInd w:val="0"/>
        <w:spacing w:after="240"/>
        <w:rPr>
          <w:sz w:val="20"/>
          <w:szCs w:val="20"/>
        </w:rPr>
      </w:pPr>
      <w:r w:rsidRPr="00043675">
        <w:rPr>
          <w:sz w:val="20"/>
          <w:szCs w:val="20"/>
        </w:rPr>
        <w:t>Med adekvat övervakning kan trombolys ges under ambulanstransport.</w:t>
      </w:r>
      <w:r>
        <w:rPr>
          <w:sz w:val="20"/>
          <w:szCs w:val="20"/>
        </w:rPr>
        <w:t xml:space="preserve"> </w:t>
      </w:r>
      <w:r w:rsidRPr="00043675">
        <w:rPr>
          <w:sz w:val="20"/>
          <w:szCs w:val="20"/>
        </w:rPr>
        <w:t xml:space="preserve">Vilken kompetensnivå som krävs under ambulanstransporten (specialistsjuksköterska, narkossjuksköterska eller narkosläkare) bedöms utifrån patientens tillstånd och transportens längd. Observera att patienter med basilaristrombos kan fluktuera påtagligt i </w:t>
      </w:r>
      <w:r>
        <w:rPr>
          <w:sz w:val="20"/>
          <w:szCs w:val="20"/>
        </w:rPr>
        <w:t>medvetande och symtom</w:t>
      </w:r>
      <w:r w:rsidRPr="00043675">
        <w:rPr>
          <w:sz w:val="20"/>
          <w:szCs w:val="20"/>
        </w:rPr>
        <w:t>.</w:t>
      </w:r>
      <w:r>
        <w:rPr>
          <w:sz w:val="20"/>
          <w:szCs w:val="20"/>
        </w:rPr>
        <w:t xml:space="preserve"> </w:t>
      </w:r>
    </w:p>
    <w:p w14:paraId="2C5E4F9E" w14:textId="7446F2A1" w:rsidR="00EC69D0" w:rsidRDefault="00EC69D0" w:rsidP="004A78FE">
      <w:pPr>
        <w:autoSpaceDE w:val="0"/>
        <w:autoSpaceDN w:val="0"/>
        <w:adjustRightInd w:val="0"/>
        <w:spacing w:after="240"/>
        <w:rPr>
          <w:sz w:val="20"/>
          <w:szCs w:val="20"/>
        </w:rPr>
      </w:pPr>
      <w:r>
        <w:rPr>
          <w:sz w:val="20"/>
          <w:szCs w:val="20"/>
        </w:rPr>
        <w:t>Bedömning av behov av andningsstöd måste göras före transport.</w:t>
      </w:r>
    </w:p>
    <w:p w14:paraId="1FBCB3ED" w14:textId="779B5779" w:rsidR="00AD4EFA" w:rsidRDefault="00EC69D0" w:rsidP="004A78FE">
      <w:pPr>
        <w:autoSpaceDE w:val="0"/>
        <w:autoSpaceDN w:val="0"/>
        <w:adjustRightInd w:val="0"/>
        <w:spacing w:after="240"/>
        <w:rPr>
          <w:sz w:val="20"/>
          <w:szCs w:val="20"/>
        </w:rPr>
      </w:pPr>
      <w:r w:rsidRPr="00043675">
        <w:rPr>
          <w:sz w:val="20"/>
          <w:szCs w:val="20"/>
        </w:rPr>
        <w:t>Tillse att dokumentation</w:t>
      </w:r>
      <w:r>
        <w:rPr>
          <w:sz w:val="20"/>
          <w:szCs w:val="20"/>
        </w:rPr>
        <w:t>, inklusive bildmaterial (som lämpligen länkas),</w:t>
      </w:r>
      <w:r w:rsidRPr="00043675">
        <w:rPr>
          <w:sz w:val="20"/>
          <w:szCs w:val="20"/>
        </w:rPr>
        <w:t xml:space="preserve"> från första vårdgivare finns tillgängligt för mottagande centrum</w:t>
      </w:r>
      <w:r>
        <w:rPr>
          <w:sz w:val="20"/>
          <w:szCs w:val="20"/>
        </w:rPr>
        <w:t>:</w:t>
      </w:r>
    </w:p>
    <w:p w14:paraId="4ACF8750" w14:textId="77777777" w:rsidR="00EC69D0" w:rsidRPr="00EB28E3" w:rsidRDefault="00EC69D0" w:rsidP="004A78FE">
      <w:pPr>
        <w:pStyle w:val="ListParagraph"/>
        <w:numPr>
          <w:ilvl w:val="0"/>
          <w:numId w:val="20"/>
        </w:numPr>
        <w:autoSpaceDE w:val="0"/>
        <w:autoSpaceDN w:val="0"/>
        <w:adjustRightInd w:val="0"/>
        <w:spacing w:after="240"/>
        <w:rPr>
          <w:sz w:val="20"/>
          <w:szCs w:val="20"/>
        </w:rPr>
      </w:pPr>
      <w:r>
        <w:rPr>
          <w:sz w:val="20"/>
          <w:szCs w:val="20"/>
        </w:rPr>
        <w:t>Symtom.</w:t>
      </w:r>
    </w:p>
    <w:p w14:paraId="1686F755" w14:textId="77777777" w:rsidR="00EC69D0" w:rsidRDefault="00EC69D0" w:rsidP="004A78FE">
      <w:pPr>
        <w:pStyle w:val="ListParagraph"/>
        <w:numPr>
          <w:ilvl w:val="0"/>
          <w:numId w:val="20"/>
        </w:numPr>
        <w:autoSpaceDE w:val="0"/>
        <w:autoSpaceDN w:val="0"/>
        <w:adjustRightInd w:val="0"/>
        <w:spacing w:after="240"/>
        <w:rPr>
          <w:sz w:val="20"/>
          <w:szCs w:val="20"/>
        </w:rPr>
      </w:pPr>
      <w:r>
        <w:rPr>
          <w:sz w:val="20"/>
          <w:szCs w:val="20"/>
        </w:rPr>
        <w:t xml:space="preserve">Fynd och </w:t>
      </w:r>
      <w:r w:rsidRPr="0021206A">
        <w:rPr>
          <w:sz w:val="20"/>
          <w:szCs w:val="20"/>
        </w:rPr>
        <w:t xml:space="preserve">NIHSS vid </w:t>
      </w:r>
      <w:r>
        <w:rPr>
          <w:sz w:val="20"/>
          <w:szCs w:val="20"/>
        </w:rPr>
        <w:t>inkomst till första vårdgivare.</w:t>
      </w:r>
    </w:p>
    <w:p w14:paraId="52CB479A" w14:textId="77777777" w:rsidR="00EC69D0" w:rsidRDefault="00EC69D0" w:rsidP="004A78FE">
      <w:pPr>
        <w:pStyle w:val="ListParagraph"/>
        <w:numPr>
          <w:ilvl w:val="0"/>
          <w:numId w:val="20"/>
        </w:numPr>
        <w:autoSpaceDE w:val="0"/>
        <w:autoSpaceDN w:val="0"/>
        <w:adjustRightInd w:val="0"/>
        <w:spacing w:after="240"/>
        <w:rPr>
          <w:sz w:val="20"/>
          <w:szCs w:val="20"/>
        </w:rPr>
      </w:pPr>
      <w:r>
        <w:rPr>
          <w:sz w:val="20"/>
          <w:szCs w:val="20"/>
        </w:rPr>
        <w:t>F</w:t>
      </w:r>
      <w:r w:rsidRPr="0021206A">
        <w:rPr>
          <w:sz w:val="20"/>
          <w:szCs w:val="20"/>
        </w:rPr>
        <w:t>ynd och NIHSS vid</w:t>
      </w:r>
      <w:r>
        <w:rPr>
          <w:sz w:val="20"/>
          <w:szCs w:val="20"/>
        </w:rPr>
        <w:t xml:space="preserve"> avfärd från första vårdgivare.</w:t>
      </w:r>
    </w:p>
    <w:p w14:paraId="5B86C2F9" w14:textId="77777777" w:rsidR="00EC69D0" w:rsidRDefault="00EC69D0" w:rsidP="004A78FE">
      <w:pPr>
        <w:pStyle w:val="ListParagraph"/>
        <w:numPr>
          <w:ilvl w:val="0"/>
          <w:numId w:val="20"/>
        </w:numPr>
        <w:autoSpaceDE w:val="0"/>
        <w:autoSpaceDN w:val="0"/>
        <w:adjustRightInd w:val="0"/>
        <w:spacing w:after="240"/>
        <w:rPr>
          <w:sz w:val="20"/>
          <w:szCs w:val="20"/>
        </w:rPr>
      </w:pPr>
      <w:r>
        <w:rPr>
          <w:sz w:val="20"/>
          <w:szCs w:val="20"/>
        </w:rPr>
        <w:t>T</w:t>
      </w:r>
      <w:r w:rsidRPr="0021206A">
        <w:rPr>
          <w:sz w:val="20"/>
          <w:szCs w:val="20"/>
        </w:rPr>
        <w:t>id för insjuknan</w:t>
      </w:r>
      <w:r>
        <w:rPr>
          <w:sz w:val="20"/>
          <w:szCs w:val="20"/>
        </w:rPr>
        <w:t>de.</w:t>
      </w:r>
    </w:p>
    <w:p w14:paraId="5BF2B71A" w14:textId="77777777" w:rsidR="00EC69D0" w:rsidRDefault="00EC69D0" w:rsidP="004A78FE">
      <w:pPr>
        <w:pStyle w:val="ListParagraph"/>
        <w:numPr>
          <w:ilvl w:val="0"/>
          <w:numId w:val="20"/>
        </w:numPr>
        <w:autoSpaceDE w:val="0"/>
        <w:autoSpaceDN w:val="0"/>
        <w:adjustRightInd w:val="0"/>
        <w:spacing w:after="240"/>
        <w:rPr>
          <w:sz w:val="20"/>
          <w:szCs w:val="20"/>
        </w:rPr>
      </w:pPr>
      <w:r>
        <w:rPr>
          <w:sz w:val="20"/>
          <w:szCs w:val="20"/>
        </w:rPr>
        <w:t xml:space="preserve">Tid för </w:t>
      </w:r>
      <w:r w:rsidRPr="0021206A">
        <w:rPr>
          <w:sz w:val="20"/>
          <w:szCs w:val="20"/>
        </w:rPr>
        <w:t xml:space="preserve">eventuell trombolysstart. </w:t>
      </w:r>
    </w:p>
    <w:p w14:paraId="772B3F5C" w14:textId="48ED5CE8" w:rsidR="00EC69D0" w:rsidRDefault="00EC69D0" w:rsidP="004A78FE">
      <w:pPr>
        <w:pStyle w:val="ListParagraph"/>
        <w:numPr>
          <w:ilvl w:val="0"/>
          <w:numId w:val="20"/>
        </w:numPr>
        <w:autoSpaceDE w:val="0"/>
        <w:autoSpaceDN w:val="0"/>
        <w:adjustRightInd w:val="0"/>
        <w:spacing w:after="240"/>
        <w:rPr>
          <w:sz w:val="20"/>
          <w:szCs w:val="20"/>
        </w:rPr>
      </w:pPr>
      <w:r>
        <w:rPr>
          <w:sz w:val="20"/>
          <w:szCs w:val="20"/>
        </w:rPr>
        <w:t>Dosering vid trombolys</w:t>
      </w:r>
    </w:p>
    <w:p w14:paraId="55121429" w14:textId="77777777" w:rsidR="00EC69D0" w:rsidRPr="004A78FE" w:rsidRDefault="00EC69D0" w:rsidP="004A78FE">
      <w:pPr>
        <w:pStyle w:val="ListParagraph"/>
        <w:autoSpaceDE w:val="0"/>
        <w:autoSpaceDN w:val="0"/>
        <w:adjustRightInd w:val="0"/>
        <w:spacing w:after="240"/>
        <w:rPr>
          <w:sz w:val="20"/>
          <w:szCs w:val="20"/>
        </w:rPr>
      </w:pPr>
    </w:p>
    <w:p w14:paraId="512AB0D2" w14:textId="6292F7C7" w:rsidR="00EC69D0" w:rsidRPr="00861920" w:rsidRDefault="00EC69D0" w:rsidP="004A78FE">
      <w:pPr>
        <w:spacing w:after="240"/>
        <w:rPr>
          <w:b/>
        </w:rPr>
      </w:pPr>
      <w:r w:rsidRPr="00861920">
        <w:rPr>
          <w:b/>
        </w:rPr>
        <w:lastRenderedPageBreak/>
        <w:t>Indikation för trombektomi</w:t>
      </w:r>
      <w:r w:rsidR="00226E99">
        <w:rPr>
          <w:b/>
        </w:rPr>
        <w:t xml:space="preserve"> </w:t>
      </w:r>
      <w:r w:rsidR="00226E99" w:rsidRPr="004A78FE">
        <w:rPr>
          <w:sz w:val="20"/>
          <w:szCs w:val="20"/>
        </w:rPr>
        <w:t xml:space="preserve">(1, 4, </w:t>
      </w:r>
      <w:r w:rsidR="00AD4EFA">
        <w:rPr>
          <w:sz w:val="20"/>
          <w:szCs w:val="20"/>
        </w:rPr>
        <w:t>8–9</w:t>
      </w:r>
      <w:r w:rsidR="00226E99">
        <w:rPr>
          <w:sz w:val="20"/>
          <w:szCs w:val="20"/>
        </w:rPr>
        <w:t xml:space="preserve">, </w:t>
      </w:r>
      <w:r w:rsidR="00226E99" w:rsidRPr="004A78FE">
        <w:rPr>
          <w:sz w:val="20"/>
          <w:szCs w:val="20"/>
        </w:rPr>
        <w:t>1</w:t>
      </w:r>
      <w:r w:rsidR="00BE1691">
        <w:rPr>
          <w:sz w:val="20"/>
          <w:szCs w:val="20"/>
        </w:rPr>
        <w:t>7</w:t>
      </w:r>
      <w:r w:rsidR="00226E99" w:rsidRPr="004A78FE">
        <w:rPr>
          <w:sz w:val="20"/>
          <w:szCs w:val="20"/>
        </w:rPr>
        <w:t>)</w:t>
      </w:r>
    </w:p>
    <w:p w14:paraId="6DCE40A1" w14:textId="77777777" w:rsidR="00EC69D0" w:rsidRPr="00117E51" w:rsidRDefault="00EC69D0" w:rsidP="004A78FE">
      <w:pPr>
        <w:pStyle w:val="ListParagraph"/>
        <w:numPr>
          <w:ilvl w:val="0"/>
          <w:numId w:val="12"/>
        </w:numPr>
        <w:autoSpaceDE w:val="0"/>
        <w:autoSpaceDN w:val="0"/>
        <w:adjustRightInd w:val="0"/>
        <w:spacing w:after="240"/>
        <w:rPr>
          <w:sz w:val="20"/>
          <w:szCs w:val="20"/>
        </w:rPr>
      </w:pPr>
      <w:r w:rsidRPr="00117E51">
        <w:rPr>
          <w:sz w:val="20"/>
          <w:szCs w:val="20"/>
        </w:rPr>
        <w:t>Ischemisk stroke</w:t>
      </w:r>
    </w:p>
    <w:p w14:paraId="1C924040" w14:textId="77777777" w:rsidR="00EC69D0" w:rsidRPr="00117E51" w:rsidRDefault="00EC69D0" w:rsidP="004A78FE">
      <w:pPr>
        <w:pStyle w:val="ListParagraph"/>
        <w:numPr>
          <w:ilvl w:val="0"/>
          <w:numId w:val="12"/>
        </w:numPr>
        <w:autoSpaceDE w:val="0"/>
        <w:autoSpaceDN w:val="0"/>
        <w:adjustRightInd w:val="0"/>
        <w:spacing w:after="240"/>
        <w:rPr>
          <w:sz w:val="20"/>
          <w:szCs w:val="20"/>
        </w:rPr>
      </w:pPr>
      <w:r w:rsidRPr="00117E51">
        <w:rPr>
          <w:sz w:val="20"/>
          <w:szCs w:val="20"/>
        </w:rPr>
        <w:t xml:space="preserve">Påtagliga symtom (NIHSS vanligen </w:t>
      </w:r>
      <w:r>
        <w:rPr>
          <w:sz w:val="20"/>
          <w:szCs w:val="20"/>
        </w:rPr>
        <w:t>≥</w:t>
      </w:r>
      <w:r w:rsidRPr="00117E51">
        <w:rPr>
          <w:sz w:val="20"/>
          <w:szCs w:val="20"/>
        </w:rPr>
        <w:t>6, individuell bedömning NIHSS 2</w:t>
      </w:r>
      <w:r>
        <w:rPr>
          <w:sz w:val="20"/>
          <w:szCs w:val="20"/>
        </w:rPr>
        <w:t>–</w:t>
      </w:r>
      <w:r w:rsidRPr="00117E51">
        <w:rPr>
          <w:sz w:val="20"/>
          <w:szCs w:val="20"/>
        </w:rPr>
        <w:t>5)</w:t>
      </w:r>
      <w:r>
        <w:rPr>
          <w:sz w:val="20"/>
          <w:szCs w:val="20"/>
        </w:rPr>
        <w:t>.</w:t>
      </w:r>
    </w:p>
    <w:p w14:paraId="31B7901F" w14:textId="52B9C039" w:rsidR="00EC69D0" w:rsidRPr="00117E51" w:rsidRDefault="00EC69D0" w:rsidP="004A78FE">
      <w:pPr>
        <w:pStyle w:val="ListParagraph"/>
        <w:numPr>
          <w:ilvl w:val="0"/>
          <w:numId w:val="12"/>
        </w:numPr>
        <w:autoSpaceDE w:val="0"/>
        <w:autoSpaceDN w:val="0"/>
        <w:adjustRightInd w:val="0"/>
        <w:spacing w:after="240"/>
        <w:rPr>
          <w:sz w:val="20"/>
          <w:szCs w:val="20"/>
        </w:rPr>
      </w:pPr>
      <w:r>
        <w:rPr>
          <w:sz w:val="20"/>
          <w:szCs w:val="20"/>
        </w:rPr>
        <w:t>Symtomdebut</w:t>
      </w:r>
      <w:r w:rsidRPr="00117E51">
        <w:rPr>
          <w:sz w:val="20"/>
          <w:szCs w:val="20"/>
        </w:rPr>
        <w:t xml:space="preserve"> </w:t>
      </w:r>
      <w:r>
        <w:rPr>
          <w:sz w:val="20"/>
          <w:szCs w:val="20"/>
        </w:rPr>
        <w:t>inom 24</w:t>
      </w:r>
      <w:r w:rsidRPr="00117E51">
        <w:rPr>
          <w:sz w:val="20"/>
          <w:szCs w:val="20"/>
        </w:rPr>
        <w:t xml:space="preserve"> timmar till påbörjad trombektomi</w:t>
      </w:r>
      <w:r>
        <w:rPr>
          <w:sz w:val="20"/>
          <w:szCs w:val="20"/>
        </w:rPr>
        <w:t>. I det senare tidsfönstret (6–24 h)</w:t>
      </w:r>
      <w:r w:rsidRPr="00117E51">
        <w:rPr>
          <w:sz w:val="20"/>
          <w:szCs w:val="20"/>
        </w:rPr>
        <w:t xml:space="preserve"> beroende </w:t>
      </w:r>
      <w:r w:rsidR="00AD4EFA" w:rsidRPr="00117E51">
        <w:rPr>
          <w:sz w:val="20"/>
          <w:szCs w:val="20"/>
        </w:rPr>
        <w:t>bl.</w:t>
      </w:r>
      <w:r w:rsidR="00AD4EFA">
        <w:rPr>
          <w:sz w:val="20"/>
          <w:szCs w:val="20"/>
        </w:rPr>
        <w:t>a.</w:t>
      </w:r>
      <w:r w:rsidRPr="00117E51">
        <w:rPr>
          <w:sz w:val="20"/>
          <w:szCs w:val="20"/>
        </w:rPr>
        <w:t xml:space="preserve"> </w:t>
      </w:r>
      <w:r>
        <w:rPr>
          <w:sz w:val="20"/>
          <w:szCs w:val="20"/>
        </w:rPr>
        <w:t>infarktvolym, infarktvolm relation etablerad infarkt/kliniska symtom, p</w:t>
      </w:r>
      <w:r w:rsidRPr="00117E51">
        <w:rPr>
          <w:sz w:val="20"/>
          <w:szCs w:val="20"/>
        </w:rPr>
        <w:t>erfusions</w:t>
      </w:r>
      <w:r>
        <w:rPr>
          <w:sz w:val="20"/>
          <w:szCs w:val="20"/>
        </w:rPr>
        <w:t>störning-</w:t>
      </w:r>
      <w:r w:rsidRPr="00117E51">
        <w:rPr>
          <w:sz w:val="20"/>
          <w:szCs w:val="20"/>
        </w:rPr>
        <w:t>/infarktförhållanden</w:t>
      </w:r>
    </w:p>
    <w:p w14:paraId="6A20C9EE" w14:textId="77777777" w:rsidR="00EC69D0" w:rsidRPr="00117E51" w:rsidRDefault="00EC69D0" w:rsidP="004A78FE">
      <w:pPr>
        <w:pStyle w:val="ListParagraph"/>
        <w:numPr>
          <w:ilvl w:val="0"/>
          <w:numId w:val="12"/>
        </w:numPr>
        <w:autoSpaceDE w:val="0"/>
        <w:autoSpaceDN w:val="0"/>
        <w:adjustRightInd w:val="0"/>
        <w:spacing w:after="240"/>
        <w:rPr>
          <w:sz w:val="20"/>
          <w:szCs w:val="20"/>
        </w:rPr>
      </w:pPr>
      <w:r w:rsidRPr="00117E51">
        <w:rPr>
          <w:sz w:val="20"/>
          <w:szCs w:val="20"/>
        </w:rPr>
        <w:t>Central kärlocklusion i hjärnan</w:t>
      </w:r>
      <w:r>
        <w:rPr>
          <w:sz w:val="20"/>
          <w:szCs w:val="20"/>
        </w:rPr>
        <w:t>.</w:t>
      </w:r>
    </w:p>
    <w:p w14:paraId="06EF930B" w14:textId="77777777" w:rsidR="00EC69D0" w:rsidRPr="001F0E0D" w:rsidDel="008C3224" w:rsidRDefault="00EC69D0" w:rsidP="004A78FE">
      <w:pPr>
        <w:pStyle w:val="ListParagraph"/>
        <w:numPr>
          <w:ilvl w:val="0"/>
          <w:numId w:val="12"/>
        </w:numPr>
        <w:autoSpaceDE w:val="0"/>
        <w:autoSpaceDN w:val="0"/>
        <w:adjustRightInd w:val="0"/>
        <w:spacing w:after="240"/>
      </w:pPr>
      <w:r w:rsidRPr="00117E51" w:rsidDel="008C3224">
        <w:rPr>
          <w:sz w:val="20"/>
          <w:szCs w:val="20"/>
        </w:rPr>
        <w:t>Radiol</w:t>
      </w:r>
      <w:r w:rsidDel="008C3224">
        <w:rPr>
          <w:sz w:val="20"/>
          <w:szCs w:val="20"/>
        </w:rPr>
        <w:t>ogi har uteslutit intrakraniell</w:t>
      </w:r>
      <w:r w:rsidRPr="00117E51" w:rsidDel="008C3224">
        <w:rPr>
          <w:sz w:val="20"/>
          <w:szCs w:val="20"/>
        </w:rPr>
        <w:t xml:space="preserve"> blödning</w:t>
      </w:r>
      <w:r w:rsidDel="008C3224">
        <w:rPr>
          <w:sz w:val="20"/>
          <w:szCs w:val="20"/>
        </w:rPr>
        <w:t xml:space="preserve"> eller annan, icke-ischemisk patologi </w:t>
      </w:r>
      <w:r w:rsidRPr="00117E51" w:rsidDel="008C3224">
        <w:rPr>
          <w:sz w:val="20"/>
          <w:szCs w:val="20"/>
        </w:rPr>
        <w:t>som orsak till symtomen</w:t>
      </w:r>
      <w:r w:rsidDel="008C3224">
        <w:rPr>
          <w:sz w:val="20"/>
          <w:szCs w:val="20"/>
        </w:rPr>
        <w:t>.</w:t>
      </w:r>
    </w:p>
    <w:p w14:paraId="0F56CC78" w14:textId="0A08C4A9" w:rsidR="00EC69D0" w:rsidRPr="00204C9C" w:rsidRDefault="00EC69D0" w:rsidP="004A78FE">
      <w:pPr>
        <w:pStyle w:val="ListParagraph"/>
        <w:numPr>
          <w:ilvl w:val="0"/>
          <w:numId w:val="12"/>
        </w:numPr>
        <w:autoSpaceDE w:val="0"/>
        <w:autoSpaceDN w:val="0"/>
        <w:adjustRightInd w:val="0"/>
        <w:spacing w:after="240"/>
      </w:pPr>
      <w:r>
        <w:rPr>
          <w:sz w:val="20"/>
          <w:szCs w:val="20"/>
        </w:rPr>
        <w:t>Vid omfattande demarkerad färsk infarkt bör trombektomicentrum kontaktas för diskussion och individualiserat beslut.</w:t>
      </w:r>
    </w:p>
    <w:p w14:paraId="0FEEBF89" w14:textId="11B2BB56" w:rsidR="00EC69D0" w:rsidRPr="00861920" w:rsidRDefault="00EC69D0" w:rsidP="004A78FE">
      <w:pPr>
        <w:spacing w:after="240"/>
        <w:rPr>
          <w:b/>
        </w:rPr>
      </w:pPr>
      <w:r w:rsidRPr="00861920">
        <w:rPr>
          <w:b/>
        </w:rPr>
        <w:t xml:space="preserve">Relativa kontraindikationer </w:t>
      </w:r>
      <w:r>
        <w:rPr>
          <w:b/>
        </w:rPr>
        <w:t>mot</w:t>
      </w:r>
      <w:r w:rsidRPr="00861920">
        <w:rPr>
          <w:b/>
        </w:rPr>
        <w:t xml:space="preserve"> trombektomi</w:t>
      </w:r>
      <w:r w:rsidR="00BE1691">
        <w:rPr>
          <w:b/>
        </w:rPr>
        <w:t xml:space="preserve"> </w:t>
      </w:r>
      <w:r w:rsidR="00BE1691" w:rsidRPr="004A78FE">
        <w:rPr>
          <w:sz w:val="20"/>
          <w:szCs w:val="20"/>
        </w:rPr>
        <w:t xml:space="preserve">(1, 4, </w:t>
      </w:r>
      <w:r w:rsidR="00BE1691">
        <w:rPr>
          <w:sz w:val="20"/>
          <w:szCs w:val="20"/>
        </w:rPr>
        <w:t xml:space="preserve">8–9, </w:t>
      </w:r>
      <w:r w:rsidR="00BE1691" w:rsidRPr="004A78FE">
        <w:rPr>
          <w:sz w:val="20"/>
          <w:szCs w:val="20"/>
        </w:rPr>
        <w:t>1</w:t>
      </w:r>
      <w:r w:rsidR="00BE1691">
        <w:rPr>
          <w:sz w:val="20"/>
          <w:szCs w:val="20"/>
        </w:rPr>
        <w:t>7</w:t>
      </w:r>
      <w:r w:rsidR="00BE1691" w:rsidRPr="004A78FE">
        <w:rPr>
          <w:sz w:val="20"/>
          <w:szCs w:val="20"/>
        </w:rPr>
        <w:t>)</w:t>
      </w:r>
    </w:p>
    <w:p w14:paraId="55369720" w14:textId="77777777" w:rsidR="00EC69D0" w:rsidRPr="00117E51" w:rsidRDefault="00EC69D0" w:rsidP="004A78FE">
      <w:pPr>
        <w:pStyle w:val="ListParagraph"/>
        <w:numPr>
          <w:ilvl w:val="0"/>
          <w:numId w:val="17"/>
        </w:numPr>
        <w:autoSpaceDE w:val="0"/>
        <w:autoSpaceDN w:val="0"/>
        <w:adjustRightInd w:val="0"/>
        <w:spacing w:after="240"/>
        <w:rPr>
          <w:sz w:val="20"/>
          <w:szCs w:val="20"/>
        </w:rPr>
      </w:pPr>
      <w:r>
        <w:rPr>
          <w:sz w:val="20"/>
          <w:szCs w:val="20"/>
        </w:rPr>
        <w:t>Mycket r</w:t>
      </w:r>
      <w:r w:rsidRPr="00117E51">
        <w:rPr>
          <w:sz w:val="20"/>
          <w:szCs w:val="20"/>
        </w:rPr>
        <w:t>inga symtom</w:t>
      </w:r>
      <w:r>
        <w:rPr>
          <w:sz w:val="20"/>
          <w:szCs w:val="20"/>
        </w:rPr>
        <w:t>.</w:t>
      </w:r>
      <w:r w:rsidRPr="00117E51">
        <w:rPr>
          <w:sz w:val="20"/>
          <w:szCs w:val="20"/>
        </w:rPr>
        <w:t xml:space="preserve"> </w:t>
      </w:r>
    </w:p>
    <w:p w14:paraId="2A5094D9" w14:textId="77777777" w:rsidR="00EC69D0" w:rsidRPr="00117E51" w:rsidRDefault="00EC69D0" w:rsidP="004A78FE">
      <w:pPr>
        <w:pStyle w:val="ListParagraph"/>
        <w:numPr>
          <w:ilvl w:val="0"/>
          <w:numId w:val="17"/>
        </w:numPr>
        <w:autoSpaceDE w:val="0"/>
        <w:autoSpaceDN w:val="0"/>
        <w:adjustRightInd w:val="0"/>
        <w:spacing w:after="240"/>
        <w:rPr>
          <w:sz w:val="20"/>
          <w:szCs w:val="20"/>
        </w:rPr>
      </w:pPr>
      <w:r w:rsidRPr="00117E51">
        <w:rPr>
          <w:sz w:val="20"/>
          <w:szCs w:val="20"/>
        </w:rPr>
        <w:t xml:space="preserve">Komorbiditet/övriga medicinska förhållanden som gör att behandlingen inte </w:t>
      </w:r>
      <w:r>
        <w:rPr>
          <w:sz w:val="20"/>
          <w:szCs w:val="20"/>
        </w:rPr>
        <w:t>gagnar</w:t>
      </w:r>
      <w:r w:rsidRPr="00117E51">
        <w:rPr>
          <w:sz w:val="20"/>
          <w:szCs w:val="20"/>
        </w:rPr>
        <w:t xml:space="preserve"> patienten</w:t>
      </w:r>
      <w:r>
        <w:rPr>
          <w:sz w:val="20"/>
          <w:szCs w:val="20"/>
        </w:rPr>
        <w:t>.</w:t>
      </w:r>
    </w:p>
    <w:p w14:paraId="25D2DC63" w14:textId="0D6D3FBE" w:rsidR="00226E99" w:rsidRPr="004A78FE" w:rsidRDefault="00EC69D0" w:rsidP="004A78FE">
      <w:pPr>
        <w:pStyle w:val="ListParagraph"/>
        <w:numPr>
          <w:ilvl w:val="0"/>
          <w:numId w:val="17"/>
        </w:numPr>
        <w:autoSpaceDE w:val="0"/>
        <w:autoSpaceDN w:val="0"/>
        <w:adjustRightInd w:val="0"/>
        <w:spacing w:after="240"/>
        <w:rPr>
          <w:b/>
          <w:szCs w:val="20"/>
        </w:rPr>
      </w:pPr>
      <w:r w:rsidRPr="00117E51">
        <w:rPr>
          <w:sz w:val="20"/>
          <w:szCs w:val="20"/>
        </w:rPr>
        <w:t>Ogynnsam radiologisk bild (t.ex. utbredda infarkter</w:t>
      </w:r>
      <w:r>
        <w:rPr>
          <w:sz w:val="20"/>
          <w:szCs w:val="20"/>
        </w:rPr>
        <w:t xml:space="preserve"> och/eller avsaknad av mismatch på DTP</w:t>
      </w:r>
      <w:r w:rsidRPr="00117E51">
        <w:rPr>
          <w:sz w:val="20"/>
          <w:szCs w:val="20"/>
        </w:rPr>
        <w:t>)</w:t>
      </w:r>
      <w:r>
        <w:rPr>
          <w:sz w:val="20"/>
          <w:szCs w:val="20"/>
        </w:rPr>
        <w:t>.</w:t>
      </w:r>
    </w:p>
    <w:p w14:paraId="255D92E4" w14:textId="77777777" w:rsidR="00226E99" w:rsidRPr="00EF5642" w:rsidRDefault="00226E99" w:rsidP="00226E99">
      <w:pPr>
        <w:spacing w:after="240"/>
        <w:rPr>
          <w:b/>
          <w:bCs/>
          <w:sz w:val="32"/>
          <w:szCs w:val="20"/>
        </w:rPr>
      </w:pPr>
      <w:r w:rsidRPr="00EF5642">
        <w:rPr>
          <w:b/>
          <w:bCs/>
          <w:sz w:val="32"/>
          <w:szCs w:val="20"/>
        </w:rPr>
        <w:t>Kontroller och omvårdnad vid trombektomi</w:t>
      </w:r>
      <w:r w:rsidRPr="00EF5642">
        <w:rPr>
          <w:sz w:val="32"/>
          <w:szCs w:val="20"/>
        </w:rPr>
        <w:t>:</w:t>
      </w:r>
    </w:p>
    <w:p w14:paraId="11D8FA67" w14:textId="77777777" w:rsidR="00226E99" w:rsidRPr="008A0412" w:rsidRDefault="00226E99" w:rsidP="00226E99">
      <w:pPr>
        <w:pStyle w:val="ListParagraph"/>
        <w:numPr>
          <w:ilvl w:val="0"/>
          <w:numId w:val="14"/>
        </w:numPr>
        <w:autoSpaceDE w:val="0"/>
        <w:autoSpaceDN w:val="0"/>
        <w:adjustRightInd w:val="0"/>
        <w:spacing w:after="240"/>
        <w:rPr>
          <w:sz w:val="20"/>
          <w:szCs w:val="20"/>
        </w:rPr>
      </w:pPr>
      <w:r w:rsidRPr="00D91CCE">
        <w:rPr>
          <w:sz w:val="20"/>
          <w:szCs w:val="20"/>
        </w:rPr>
        <w:t>S</w:t>
      </w:r>
      <w:r>
        <w:rPr>
          <w:sz w:val="20"/>
          <w:szCs w:val="20"/>
        </w:rPr>
        <w:t xml:space="preserve">e </w:t>
      </w:r>
      <w:r w:rsidRPr="008A0412">
        <w:rPr>
          <w:i/>
          <w:sz w:val="20"/>
          <w:szCs w:val="20"/>
        </w:rPr>
        <w:t>Kontroller och omvårdnad vid trombolys</w:t>
      </w:r>
      <w:r>
        <w:rPr>
          <w:i/>
          <w:sz w:val="20"/>
          <w:szCs w:val="20"/>
        </w:rPr>
        <w:t>. Viktigt att NIHSS följs och registreras på samma sätt som vid trombolys.</w:t>
      </w:r>
    </w:p>
    <w:p w14:paraId="4C0AFAC6" w14:textId="77777777" w:rsidR="00226E99" w:rsidRDefault="00226E99" w:rsidP="00226E99">
      <w:pPr>
        <w:pStyle w:val="ListParagraph"/>
        <w:numPr>
          <w:ilvl w:val="0"/>
          <w:numId w:val="14"/>
        </w:numPr>
        <w:autoSpaceDE w:val="0"/>
        <w:autoSpaceDN w:val="0"/>
        <w:adjustRightInd w:val="0"/>
        <w:spacing w:after="240"/>
        <w:rPr>
          <w:sz w:val="20"/>
          <w:szCs w:val="20"/>
        </w:rPr>
      </w:pPr>
      <w:r>
        <w:rPr>
          <w:sz w:val="20"/>
          <w:szCs w:val="20"/>
        </w:rPr>
        <w:t>KAD bör sättas inför trombektomi.</w:t>
      </w:r>
    </w:p>
    <w:p w14:paraId="5C436CB6" w14:textId="77777777" w:rsidR="00226E99" w:rsidRDefault="00226E99" w:rsidP="00226E99">
      <w:pPr>
        <w:pStyle w:val="ListParagraph"/>
        <w:numPr>
          <w:ilvl w:val="0"/>
          <w:numId w:val="14"/>
        </w:numPr>
        <w:autoSpaceDE w:val="0"/>
        <w:autoSpaceDN w:val="0"/>
        <w:adjustRightInd w:val="0"/>
        <w:spacing w:after="240"/>
        <w:rPr>
          <w:sz w:val="20"/>
          <w:szCs w:val="20"/>
        </w:rPr>
      </w:pPr>
      <w:r w:rsidRPr="00930B0B">
        <w:rPr>
          <w:sz w:val="20"/>
          <w:szCs w:val="20"/>
        </w:rPr>
        <w:t>Val av anestesimetod baseras på patientens tillstånd, neuroanestesiologisk kompetens och resurser i trombektomicentr</w:t>
      </w:r>
      <w:r>
        <w:rPr>
          <w:sz w:val="20"/>
          <w:szCs w:val="20"/>
        </w:rPr>
        <w:t>a</w:t>
      </w:r>
      <w:r w:rsidRPr="00930B0B">
        <w:rPr>
          <w:sz w:val="20"/>
          <w:szCs w:val="20"/>
        </w:rPr>
        <w:t>t.</w:t>
      </w:r>
    </w:p>
    <w:p w14:paraId="21AE5E22" w14:textId="77777777" w:rsidR="00226E99" w:rsidRPr="00EB28E3" w:rsidRDefault="00226E99" w:rsidP="004A78FE">
      <w:pPr>
        <w:pStyle w:val="ListParagraph"/>
        <w:numPr>
          <w:ilvl w:val="0"/>
          <w:numId w:val="14"/>
        </w:numPr>
        <w:autoSpaceDE w:val="0"/>
        <w:autoSpaceDN w:val="0"/>
        <w:adjustRightInd w:val="0"/>
        <w:rPr>
          <w:sz w:val="20"/>
          <w:szCs w:val="20"/>
        </w:rPr>
      </w:pPr>
      <w:r w:rsidRPr="008A0412">
        <w:rPr>
          <w:sz w:val="20"/>
          <w:szCs w:val="20"/>
        </w:rPr>
        <w:t>Patienter</w:t>
      </w:r>
      <w:r>
        <w:rPr>
          <w:sz w:val="20"/>
          <w:szCs w:val="20"/>
        </w:rPr>
        <w:t xml:space="preserve"> som behandlats under lätt sedering kan föras direkt till övervakningsplats på strokeenhet på trombektomicentrat. </w:t>
      </w:r>
      <w:r w:rsidRPr="008A0412">
        <w:rPr>
          <w:sz w:val="20"/>
          <w:szCs w:val="20"/>
        </w:rPr>
        <w:t>Patienter som varit sövda eller är medvetandesänkta förs till po</w:t>
      </w:r>
      <w:r>
        <w:rPr>
          <w:sz w:val="20"/>
          <w:szCs w:val="20"/>
        </w:rPr>
        <w:t>stoperativ plats inom intensivvården.</w:t>
      </w:r>
    </w:p>
    <w:p w14:paraId="720CD1FE" w14:textId="1B22DF4E" w:rsidR="00226E99" w:rsidRDefault="00226E99" w:rsidP="00226E99">
      <w:pPr>
        <w:numPr>
          <w:ilvl w:val="0"/>
          <w:numId w:val="14"/>
        </w:numPr>
        <w:autoSpaceDE w:val="0"/>
        <w:autoSpaceDN w:val="0"/>
        <w:adjustRightInd w:val="0"/>
        <w:rPr>
          <w:b/>
          <w:bCs/>
          <w:sz w:val="20"/>
          <w:szCs w:val="20"/>
        </w:rPr>
      </w:pPr>
      <w:r w:rsidRPr="00EB28E3">
        <w:rPr>
          <w:sz w:val="20"/>
          <w:szCs w:val="20"/>
        </w:rPr>
        <w:t xml:space="preserve">Kontroll av instick i artär i samband med övriga kontroller. </w:t>
      </w:r>
    </w:p>
    <w:p w14:paraId="23DD7606" w14:textId="77777777" w:rsidR="00226E99" w:rsidRPr="004A78FE" w:rsidRDefault="00226E99" w:rsidP="004A78FE">
      <w:pPr>
        <w:autoSpaceDE w:val="0"/>
        <w:autoSpaceDN w:val="0"/>
        <w:adjustRightInd w:val="0"/>
        <w:ind w:left="720"/>
        <w:rPr>
          <w:b/>
          <w:bCs/>
          <w:sz w:val="20"/>
          <w:szCs w:val="20"/>
        </w:rPr>
      </w:pPr>
    </w:p>
    <w:p w14:paraId="70E0E8A5" w14:textId="77777777" w:rsidR="00226E99" w:rsidRDefault="00226E99" w:rsidP="004A78FE">
      <w:pPr>
        <w:autoSpaceDE w:val="0"/>
        <w:autoSpaceDN w:val="0"/>
        <w:adjustRightInd w:val="0"/>
        <w:rPr>
          <w:b/>
          <w:bCs/>
          <w:sz w:val="20"/>
          <w:szCs w:val="20"/>
        </w:rPr>
      </w:pPr>
      <w:r>
        <w:rPr>
          <w:b/>
          <w:bCs/>
          <w:sz w:val="20"/>
          <w:szCs w:val="20"/>
        </w:rPr>
        <w:t>Komplikationer vid trombektomi:</w:t>
      </w:r>
    </w:p>
    <w:p w14:paraId="7F49E704" w14:textId="77777777" w:rsidR="00226E99" w:rsidRDefault="00226E99" w:rsidP="004A78FE">
      <w:pPr>
        <w:pStyle w:val="ListParagraph"/>
        <w:numPr>
          <w:ilvl w:val="0"/>
          <w:numId w:val="18"/>
        </w:numPr>
        <w:autoSpaceDE w:val="0"/>
        <w:autoSpaceDN w:val="0"/>
        <w:adjustRightInd w:val="0"/>
        <w:rPr>
          <w:sz w:val="20"/>
          <w:szCs w:val="20"/>
        </w:rPr>
      </w:pPr>
      <w:r w:rsidRPr="008A0412">
        <w:rPr>
          <w:sz w:val="20"/>
          <w:szCs w:val="20"/>
        </w:rPr>
        <w:t>Intra</w:t>
      </w:r>
      <w:r>
        <w:rPr>
          <w:sz w:val="20"/>
          <w:szCs w:val="20"/>
        </w:rPr>
        <w:t>kraniell blödning. Märks genom att patienten försämras</w:t>
      </w:r>
      <w:r w:rsidRPr="008A0412">
        <w:rPr>
          <w:sz w:val="20"/>
          <w:szCs w:val="20"/>
        </w:rPr>
        <w:t xml:space="preserve"> </w:t>
      </w:r>
      <w:r>
        <w:rPr>
          <w:sz w:val="20"/>
          <w:szCs w:val="20"/>
        </w:rPr>
        <w:t xml:space="preserve">och får </w:t>
      </w:r>
      <w:r w:rsidRPr="008A0412">
        <w:rPr>
          <w:sz w:val="20"/>
          <w:szCs w:val="20"/>
        </w:rPr>
        <w:t>ökande neurologiska symtom,</w:t>
      </w:r>
      <w:r>
        <w:rPr>
          <w:sz w:val="20"/>
          <w:szCs w:val="20"/>
        </w:rPr>
        <w:t xml:space="preserve"> </w:t>
      </w:r>
      <w:r w:rsidRPr="008A0412">
        <w:rPr>
          <w:sz w:val="20"/>
          <w:szCs w:val="20"/>
        </w:rPr>
        <w:t xml:space="preserve">huvudvärk, medvetandesänkning. </w:t>
      </w:r>
      <w:r>
        <w:rPr>
          <w:sz w:val="20"/>
          <w:szCs w:val="20"/>
        </w:rPr>
        <w:t>Vid behov kontakt med koagulationskonsult och/eller neurokirurg.</w:t>
      </w:r>
    </w:p>
    <w:p w14:paraId="51308601" w14:textId="77777777" w:rsidR="00226E99" w:rsidRDefault="00226E99" w:rsidP="00226E99">
      <w:pPr>
        <w:pStyle w:val="ListParagraph"/>
        <w:numPr>
          <w:ilvl w:val="0"/>
          <w:numId w:val="18"/>
        </w:numPr>
        <w:autoSpaceDE w:val="0"/>
        <w:autoSpaceDN w:val="0"/>
        <w:adjustRightInd w:val="0"/>
        <w:spacing w:after="240"/>
        <w:rPr>
          <w:sz w:val="20"/>
          <w:szCs w:val="20"/>
        </w:rPr>
      </w:pPr>
      <w:r>
        <w:rPr>
          <w:sz w:val="20"/>
          <w:szCs w:val="20"/>
        </w:rPr>
        <w:t xml:space="preserve">Kärldissektion ger nya eller </w:t>
      </w:r>
      <w:r w:rsidRPr="008A0412">
        <w:rPr>
          <w:sz w:val="20"/>
          <w:szCs w:val="20"/>
        </w:rPr>
        <w:t xml:space="preserve">ökade neurologiska symtom. </w:t>
      </w:r>
    </w:p>
    <w:p w14:paraId="11B79BED" w14:textId="33332647" w:rsidR="0095053E" w:rsidRPr="004A78FE" w:rsidRDefault="00226E99" w:rsidP="004A78FE">
      <w:pPr>
        <w:pStyle w:val="ListParagraph"/>
        <w:numPr>
          <w:ilvl w:val="0"/>
          <w:numId w:val="18"/>
        </w:numPr>
        <w:autoSpaceDE w:val="0"/>
        <w:autoSpaceDN w:val="0"/>
        <w:adjustRightInd w:val="0"/>
        <w:spacing w:after="240"/>
        <w:rPr>
          <w:b/>
          <w:szCs w:val="20"/>
        </w:rPr>
      </w:pPr>
      <w:r w:rsidRPr="008A0412">
        <w:rPr>
          <w:sz w:val="20"/>
          <w:szCs w:val="20"/>
        </w:rPr>
        <w:t>Blödning från</w:t>
      </w:r>
      <w:r>
        <w:rPr>
          <w:sz w:val="20"/>
          <w:szCs w:val="20"/>
        </w:rPr>
        <w:t xml:space="preserve"> </w:t>
      </w:r>
      <w:r w:rsidRPr="008A0412">
        <w:rPr>
          <w:sz w:val="20"/>
          <w:szCs w:val="20"/>
        </w:rPr>
        <w:t>punktionsstället i ljumsken är relativt vanligt.</w:t>
      </w:r>
      <w:r>
        <w:rPr>
          <w:sz w:val="20"/>
          <w:szCs w:val="20"/>
        </w:rPr>
        <w:t xml:space="preserve"> Behandlas i första hand med kompression. Kontakt med neurointerventionist och vid behov kärlkirurgisk konsult.</w:t>
      </w:r>
      <w:r w:rsidR="0095053E" w:rsidRPr="004A78FE">
        <w:rPr>
          <w:b/>
          <w:szCs w:val="20"/>
        </w:rPr>
        <w:br w:type="page"/>
      </w:r>
    </w:p>
    <w:p w14:paraId="3BF84F28" w14:textId="762101C5" w:rsidR="002624C2" w:rsidRPr="00B65ACD" w:rsidRDefault="002624C2" w:rsidP="004A78FE">
      <w:pPr>
        <w:pStyle w:val="Heading2"/>
        <w:spacing w:after="240" w:line="240" w:lineRule="auto"/>
        <w:rPr>
          <w:rFonts w:cs="Arial"/>
        </w:rPr>
      </w:pPr>
      <w:bookmarkStart w:id="3" w:name="_Toc22835015"/>
      <w:r w:rsidRPr="00B65ACD">
        <w:rPr>
          <w:rFonts w:cs="Arial"/>
        </w:rPr>
        <w:lastRenderedPageBreak/>
        <w:t>Vårdnivå</w:t>
      </w:r>
      <w:bookmarkEnd w:id="3"/>
      <w:r w:rsidRPr="00B65ACD">
        <w:rPr>
          <w:rFonts w:cs="Arial"/>
        </w:rPr>
        <w:t xml:space="preserve"> </w:t>
      </w:r>
    </w:p>
    <w:p w14:paraId="14D9BDDF" w14:textId="30F89825" w:rsidR="002624C2" w:rsidRPr="00C40E9A" w:rsidRDefault="00DB68DC" w:rsidP="004A78FE">
      <w:pPr>
        <w:pStyle w:val="ListParagraph"/>
        <w:numPr>
          <w:ilvl w:val="0"/>
          <w:numId w:val="6"/>
        </w:numPr>
        <w:spacing w:after="240"/>
        <w:rPr>
          <w:rFonts w:eastAsiaTheme="minorEastAsia"/>
          <w:color w:val="000000"/>
          <w:sz w:val="20"/>
          <w:szCs w:val="20"/>
          <w:lang w:eastAsia="sv-SE"/>
        </w:rPr>
      </w:pPr>
      <w:r w:rsidRPr="00C40E9A">
        <w:rPr>
          <w:rFonts w:eastAsiaTheme="minorEastAsia"/>
          <w:color w:val="000000"/>
          <w:sz w:val="20"/>
          <w:szCs w:val="20"/>
          <w:lang w:eastAsia="sv-SE"/>
        </w:rPr>
        <w:t>Triagering av misstänkt akut stroke</w:t>
      </w:r>
      <w:r w:rsidR="00C40E9A" w:rsidRPr="00C40E9A">
        <w:rPr>
          <w:rFonts w:eastAsiaTheme="minorEastAsia"/>
          <w:color w:val="000000"/>
          <w:sz w:val="20"/>
          <w:szCs w:val="20"/>
          <w:lang w:eastAsia="sv-SE"/>
        </w:rPr>
        <w:t xml:space="preserve"> sker inom prehospital vård</w:t>
      </w:r>
    </w:p>
    <w:p w14:paraId="343D1ABB" w14:textId="121C7B21" w:rsidR="00C40E9A" w:rsidRPr="004A78FE" w:rsidRDefault="00C40E9A" w:rsidP="004A78FE">
      <w:pPr>
        <w:pStyle w:val="ListParagraph"/>
        <w:numPr>
          <w:ilvl w:val="0"/>
          <w:numId w:val="6"/>
        </w:numPr>
        <w:autoSpaceDE w:val="0"/>
        <w:autoSpaceDN w:val="0"/>
        <w:adjustRightInd w:val="0"/>
        <w:spacing w:after="240"/>
        <w:rPr>
          <w:b/>
          <w:bCs/>
          <w:sz w:val="20"/>
          <w:szCs w:val="20"/>
        </w:rPr>
      </w:pPr>
      <w:r w:rsidRPr="00C40E9A">
        <w:rPr>
          <w:rFonts w:eastAsiaTheme="minorEastAsia"/>
          <w:color w:val="000000"/>
          <w:sz w:val="20"/>
          <w:szCs w:val="20"/>
          <w:lang w:eastAsia="sv-SE"/>
        </w:rPr>
        <w:t>Vid ambulanstransport till trombolyssjukhus (icke-trombektomicentrum) bör ambulansen vänta kvar tills trombektomibehovet bedömts (med DT-angiografi och eventuellt perfusion). Detta för att vid behov möjliggöra omedelbar transport till trombektomicentrum.</w:t>
      </w:r>
      <w:r w:rsidRPr="00C40E9A">
        <w:rPr>
          <w:sz w:val="20"/>
          <w:szCs w:val="20"/>
        </w:rPr>
        <w:t xml:space="preserve"> Förutsättning för att ambulans kan vänta är att beslut om vidaretransport kan fattas inom 20 minuter.</w:t>
      </w:r>
    </w:p>
    <w:p w14:paraId="2E0AFE41" w14:textId="660DA342" w:rsidR="00C40E9A" w:rsidRPr="00B65ACD" w:rsidRDefault="00C40E9A" w:rsidP="004A78FE">
      <w:pPr>
        <w:pStyle w:val="Heading2"/>
        <w:spacing w:after="240" w:line="240" w:lineRule="auto"/>
        <w:rPr>
          <w:rFonts w:cs="Arial"/>
        </w:rPr>
      </w:pPr>
      <w:r w:rsidRPr="00B65ACD">
        <w:rPr>
          <w:rFonts w:cs="Arial"/>
        </w:rPr>
        <w:t>Ledtider</w:t>
      </w:r>
    </w:p>
    <w:p w14:paraId="76C8DDD3" w14:textId="77777777" w:rsidR="00C40E9A" w:rsidRPr="00C40E9A" w:rsidRDefault="00C40E9A" w:rsidP="004A78FE">
      <w:pPr>
        <w:pStyle w:val="ListParagraph"/>
        <w:numPr>
          <w:ilvl w:val="0"/>
          <w:numId w:val="6"/>
        </w:numPr>
        <w:autoSpaceDE w:val="0"/>
        <w:autoSpaceDN w:val="0"/>
        <w:adjustRightInd w:val="0"/>
        <w:spacing w:after="240"/>
        <w:rPr>
          <w:sz w:val="20"/>
          <w:szCs w:val="20"/>
        </w:rPr>
      </w:pPr>
      <w:r w:rsidRPr="00C40E9A">
        <w:rPr>
          <w:sz w:val="20"/>
          <w:szCs w:val="20"/>
        </w:rPr>
        <w:t>Trombolys: Socialstyrelsens målnivå för ”Dörr till nål”: ≤30 minuter (registreras i Riksstroke).</w:t>
      </w:r>
    </w:p>
    <w:p w14:paraId="539AA6AF" w14:textId="15334F12" w:rsidR="009522CA" w:rsidRDefault="00C40E9A" w:rsidP="004A78FE">
      <w:pPr>
        <w:pStyle w:val="ListParagraph"/>
        <w:numPr>
          <w:ilvl w:val="0"/>
          <w:numId w:val="6"/>
        </w:numPr>
        <w:autoSpaceDE w:val="0"/>
        <w:autoSpaceDN w:val="0"/>
        <w:adjustRightInd w:val="0"/>
        <w:spacing w:after="240"/>
        <w:rPr>
          <w:sz w:val="20"/>
          <w:szCs w:val="20"/>
        </w:rPr>
      </w:pPr>
      <w:r w:rsidRPr="00C40E9A">
        <w:rPr>
          <w:sz w:val="20"/>
          <w:szCs w:val="20"/>
        </w:rPr>
        <w:t>Trombektomi: ”Dörr till ljumskartärpunktion”: ≤60 minuter (registreras i EVAS-registret).</w:t>
      </w:r>
    </w:p>
    <w:p w14:paraId="4F1F0990" w14:textId="77777777" w:rsidR="00930B0B" w:rsidRPr="00930B0B" w:rsidRDefault="00930B0B" w:rsidP="004A78FE">
      <w:pPr>
        <w:pStyle w:val="ListParagraph"/>
        <w:autoSpaceDE w:val="0"/>
        <w:autoSpaceDN w:val="0"/>
        <w:adjustRightInd w:val="0"/>
        <w:spacing w:after="240"/>
        <w:rPr>
          <w:sz w:val="20"/>
          <w:szCs w:val="20"/>
        </w:rPr>
      </w:pPr>
    </w:p>
    <w:p w14:paraId="5AC2BFE1" w14:textId="69AC4EC4" w:rsidR="00930B0B" w:rsidRPr="00930B0B" w:rsidRDefault="00930B0B" w:rsidP="004A78FE">
      <w:pPr>
        <w:pStyle w:val="Default"/>
        <w:spacing w:after="240"/>
        <w:rPr>
          <w:rFonts w:asciiTheme="majorHAnsi" w:eastAsiaTheme="majorEastAsia" w:hAnsiTheme="majorHAnsi" w:cs="Arial"/>
          <w:b/>
          <w:bCs/>
          <w:color w:val="000000" w:themeColor="text1"/>
          <w:sz w:val="28"/>
          <w:szCs w:val="26"/>
        </w:rPr>
      </w:pPr>
      <w:r w:rsidRPr="003B2CBC">
        <w:rPr>
          <w:rFonts w:asciiTheme="majorHAnsi" w:eastAsiaTheme="majorEastAsia" w:hAnsiTheme="majorHAnsi" w:cs="Arial"/>
          <w:b/>
          <w:bCs/>
          <w:color w:val="000000" w:themeColor="text1"/>
          <w:sz w:val="28"/>
          <w:szCs w:val="26"/>
        </w:rPr>
        <w:t xml:space="preserve">Kvalitetsuppföljning </w:t>
      </w:r>
    </w:p>
    <w:p w14:paraId="09C049F8" w14:textId="77777777" w:rsidR="009522CA" w:rsidRDefault="009522CA" w:rsidP="004A78FE">
      <w:pPr>
        <w:autoSpaceDE w:val="0"/>
        <w:autoSpaceDN w:val="0"/>
        <w:adjustRightInd w:val="0"/>
        <w:rPr>
          <w:b/>
          <w:bCs/>
          <w:sz w:val="20"/>
          <w:szCs w:val="20"/>
        </w:rPr>
      </w:pPr>
      <w:r>
        <w:rPr>
          <w:b/>
          <w:bCs/>
          <w:sz w:val="20"/>
          <w:szCs w:val="20"/>
        </w:rPr>
        <w:t>Diagnos och åtgärder</w:t>
      </w:r>
    </w:p>
    <w:p w14:paraId="30E256A8" w14:textId="2360499E" w:rsidR="009522CA" w:rsidRPr="004A78FE" w:rsidRDefault="009522CA" w:rsidP="004A78FE">
      <w:pPr>
        <w:pStyle w:val="ListParagraph"/>
        <w:numPr>
          <w:ilvl w:val="0"/>
          <w:numId w:val="29"/>
        </w:numPr>
        <w:autoSpaceDE w:val="0"/>
        <w:autoSpaceDN w:val="0"/>
        <w:adjustRightInd w:val="0"/>
        <w:rPr>
          <w:sz w:val="20"/>
          <w:szCs w:val="20"/>
        </w:rPr>
      </w:pPr>
      <w:r w:rsidRPr="004A78FE">
        <w:rPr>
          <w:sz w:val="20"/>
          <w:szCs w:val="20"/>
        </w:rPr>
        <w:t>Cerebral infarkt (I63</w:t>
      </w:r>
      <w:r w:rsidR="00D1126E" w:rsidRPr="004A78FE">
        <w:rPr>
          <w:sz w:val="20"/>
          <w:szCs w:val="20"/>
        </w:rPr>
        <w:t>)</w:t>
      </w:r>
    </w:p>
    <w:p w14:paraId="76234145" w14:textId="77777777" w:rsidR="009522CA" w:rsidRPr="004A78FE" w:rsidRDefault="009522CA" w:rsidP="004A78FE">
      <w:pPr>
        <w:pStyle w:val="ListParagraph"/>
        <w:numPr>
          <w:ilvl w:val="0"/>
          <w:numId w:val="29"/>
        </w:numPr>
        <w:autoSpaceDE w:val="0"/>
        <w:autoSpaceDN w:val="0"/>
        <w:adjustRightInd w:val="0"/>
        <w:spacing w:after="240"/>
        <w:rPr>
          <w:sz w:val="20"/>
          <w:szCs w:val="20"/>
        </w:rPr>
      </w:pPr>
      <w:r w:rsidRPr="004A78FE">
        <w:rPr>
          <w:sz w:val="20"/>
          <w:szCs w:val="20"/>
        </w:rPr>
        <w:t>Intravenös trombolys (DT016 + B01AD02)</w:t>
      </w:r>
    </w:p>
    <w:p w14:paraId="34CFDB9A" w14:textId="3FF50A84" w:rsidR="00226E99" w:rsidRPr="004A78FE" w:rsidRDefault="009522CA" w:rsidP="004A78FE">
      <w:pPr>
        <w:pStyle w:val="ListParagraph"/>
        <w:numPr>
          <w:ilvl w:val="0"/>
          <w:numId w:val="29"/>
        </w:numPr>
        <w:autoSpaceDE w:val="0"/>
        <w:autoSpaceDN w:val="0"/>
        <w:adjustRightInd w:val="0"/>
        <w:spacing w:after="240"/>
        <w:rPr>
          <w:sz w:val="20"/>
          <w:szCs w:val="20"/>
        </w:rPr>
      </w:pPr>
      <w:r w:rsidRPr="004A78FE">
        <w:rPr>
          <w:sz w:val="20"/>
          <w:szCs w:val="20"/>
        </w:rPr>
        <w:t>Trombektomi i intrakraniell artär (AAL15)</w:t>
      </w:r>
    </w:p>
    <w:p w14:paraId="4C2F81F7" w14:textId="36A134CF" w:rsidR="009522CA" w:rsidRDefault="009522CA" w:rsidP="004A78FE">
      <w:pPr>
        <w:pStyle w:val="ListParagraph"/>
        <w:numPr>
          <w:ilvl w:val="0"/>
          <w:numId w:val="29"/>
        </w:numPr>
        <w:autoSpaceDE w:val="0"/>
        <w:autoSpaceDN w:val="0"/>
        <w:adjustRightInd w:val="0"/>
        <w:spacing w:after="240"/>
      </w:pPr>
      <w:r w:rsidRPr="004A78FE">
        <w:rPr>
          <w:sz w:val="20"/>
          <w:szCs w:val="20"/>
        </w:rPr>
        <w:t>Intracerebral blödning efter trombolys (I63.X + I61.8 + Y57.9 + B01AD02).</w:t>
      </w:r>
    </w:p>
    <w:p w14:paraId="5599B3D3" w14:textId="77777777" w:rsidR="009522CA" w:rsidRPr="00963077" w:rsidRDefault="009522CA" w:rsidP="004A78FE">
      <w:pPr>
        <w:autoSpaceDE w:val="0"/>
        <w:autoSpaceDN w:val="0"/>
        <w:adjustRightInd w:val="0"/>
        <w:rPr>
          <w:b/>
          <w:sz w:val="20"/>
          <w:szCs w:val="20"/>
        </w:rPr>
      </w:pPr>
      <w:r w:rsidRPr="00963077">
        <w:rPr>
          <w:b/>
          <w:sz w:val="20"/>
          <w:szCs w:val="20"/>
        </w:rPr>
        <w:t xml:space="preserve">Registrering i nationella kvalitetsregister </w:t>
      </w:r>
    </w:p>
    <w:p w14:paraId="5AFE0701" w14:textId="3A4AB501" w:rsidR="00930B0B" w:rsidRPr="00930B0B" w:rsidRDefault="00930B0B" w:rsidP="004A78FE">
      <w:pPr>
        <w:pStyle w:val="ListParagraph"/>
        <w:numPr>
          <w:ilvl w:val="0"/>
          <w:numId w:val="22"/>
        </w:numPr>
        <w:autoSpaceDE w:val="0"/>
        <w:autoSpaceDN w:val="0"/>
        <w:adjustRightInd w:val="0"/>
        <w:rPr>
          <w:sz w:val="20"/>
          <w:szCs w:val="20"/>
        </w:rPr>
      </w:pPr>
      <w:r w:rsidRPr="00930B0B">
        <w:rPr>
          <w:sz w:val="20"/>
          <w:szCs w:val="20"/>
        </w:rPr>
        <w:t>P</w:t>
      </w:r>
      <w:r w:rsidR="009522CA" w:rsidRPr="00930B0B">
        <w:rPr>
          <w:sz w:val="20"/>
          <w:szCs w:val="20"/>
        </w:rPr>
        <w:t xml:space="preserve">atienter med strokediagnos bör registreras i </w:t>
      </w:r>
      <w:r w:rsidR="009522CA" w:rsidRPr="00930B0B">
        <w:rPr>
          <w:i/>
          <w:sz w:val="20"/>
          <w:szCs w:val="20"/>
        </w:rPr>
        <w:t xml:space="preserve">Riksstroke </w:t>
      </w:r>
      <w:r w:rsidR="009522CA" w:rsidRPr="00930B0B">
        <w:rPr>
          <w:iCs/>
          <w:sz w:val="20"/>
          <w:szCs w:val="20"/>
        </w:rPr>
        <w:t>för vuxna</w:t>
      </w:r>
      <w:r w:rsidR="009522CA" w:rsidRPr="00930B0B">
        <w:rPr>
          <w:sz w:val="20"/>
          <w:szCs w:val="20"/>
        </w:rPr>
        <w:t xml:space="preserve"> alternativt </w:t>
      </w:r>
      <w:r w:rsidR="009522CA" w:rsidRPr="00930B0B">
        <w:rPr>
          <w:i/>
          <w:sz w:val="20"/>
          <w:szCs w:val="20"/>
        </w:rPr>
        <w:t xml:space="preserve">Barnriksstroke </w:t>
      </w:r>
      <w:r w:rsidR="009522CA" w:rsidRPr="00930B0B">
        <w:rPr>
          <w:iCs/>
          <w:sz w:val="20"/>
          <w:szCs w:val="20"/>
        </w:rPr>
        <w:t>för barn</w:t>
      </w:r>
      <w:r w:rsidR="009522CA" w:rsidRPr="00930B0B">
        <w:rPr>
          <w:sz w:val="20"/>
          <w:szCs w:val="20"/>
        </w:rPr>
        <w:t xml:space="preserve">. </w:t>
      </w:r>
      <w:r w:rsidR="00226E99">
        <w:rPr>
          <w:sz w:val="20"/>
          <w:szCs w:val="20"/>
        </w:rPr>
        <w:t>(2)</w:t>
      </w:r>
    </w:p>
    <w:p w14:paraId="0494905B" w14:textId="443D86D2" w:rsidR="009522CA" w:rsidRPr="00930B0B" w:rsidRDefault="00930B0B" w:rsidP="004A78FE">
      <w:pPr>
        <w:pStyle w:val="ListParagraph"/>
        <w:numPr>
          <w:ilvl w:val="0"/>
          <w:numId w:val="22"/>
        </w:numPr>
        <w:autoSpaceDE w:val="0"/>
        <w:autoSpaceDN w:val="0"/>
        <w:adjustRightInd w:val="0"/>
        <w:spacing w:after="240"/>
        <w:rPr>
          <w:sz w:val="20"/>
          <w:szCs w:val="20"/>
        </w:rPr>
      </w:pPr>
      <w:r w:rsidRPr="00930B0B">
        <w:rPr>
          <w:sz w:val="20"/>
          <w:szCs w:val="20"/>
        </w:rPr>
        <w:t>Patienter som genomgår t</w:t>
      </w:r>
      <w:r w:rsidR="009522CA" w:rsidRPr="00930B0B">
        <w:rPr>
          <w:sz w:val="20"/>
          <w:szCs w:val="20"/>
        </w:rPr>
        <w:t xml:space="preserve">rombektomier registreras i EVAS-registret (oavsett ålder). </w:t>
      </w:r>
      <w:r w:rsidR="00226E99">
        <w:rPr>
          <w:sz w:val="20"/>
          <w:szCs w:val="20"/>
        </w:rPr>
        <w:t>(3)</w:t>
      </w:r>
    </w:p>
    <w:p w14:paraId="240EEE2F" w14:textId="6173AE48" w:rsidR="002624C2" w:rsidRPr="00C40E9A" w:rsidRDefault="00C40E9A" w:rsidP="004A78FE">
      <w:pPr>
        <w:pStyle w:val="ListParagraph"/>
        <w:numPr>
          <w:ilvl w:val="0"/>
          <w:numId w:val="22"/>
        </w:numPr>
        <w:spacing w:after="240"/>
      </w:pPr>
      <w:r w:rsidRPr="00930B0B">
        <w:rPr>
          <w:sz w:val="20"/>
          <w:szCs w:val="20"/>
        </w:rPr>
        <w:t>Långtidsuppföljning med mRS (modified Rankin Score) vid 3 månader samlas in via Riksstroke</w:t>
      </w:r>
      <w:r w:rsidR="009522CA" w:rsidRPr="00930B0B">
        <w:rPr>
          <w:sz w:val="20"/>
          <w:szCs w:val="20"/>
        </w:rPr>
        <w:t>/Barnriksstroke</w:t>
      </w:r>
      <w:r w:rsidRPr="00930B0B">
        <w:rPr>
          <w:sz w:val="20"/>
          <w:szCs w:val="20"/>
        </w:rPr>
        <w:t>.</w:t>
      </w:r>
    </w:p>
    <w:p w14:paraId="0A4DF8D0" w14:textId="5A43D8AE" w:rsidR="002624C2" w:rsidRPr="00930B0B" w:rsidRDefault="009522CA" w:rsidP="004A78FE">
      <w:pPr>
        <w:pStyle w:val="Default"/>
        <w:spacing w:after="240"/>
        <w:rPr>
          <w:rFonts w:ascii="Arial" w:hAnsi="Arial" w:cs="Arial"/>
          <w:color w:val="000000" w:themeColor="text1"/>
          <w:sz w:val="20"/>
          <w:szCs w:val="20"/>
        </w:rPr>
      </w:pPr>
      <w:r w:rsidRPr="00930B0B">
        <w:rPr>
          <w:rFonts w:ascii="Arial" w:hAnsi="Arial" w:cs="Arial"/>
          <w:color w:val="000000" w:themeColor="text1"/>
          <w:sz w:val="20"/>
          <w:szCs w:val="20"/>
        </w:rPr>
        <w:t xml:space="preserve">Reperfusionsbehandling vid akut ischemisk stroke och funktionsutfall </w:t>
      </w:r>
      <w:r w:rsidR="00930B0B">
        <w:rPr>
          <w:rFonts w:ascii="Arial" w:hAnsi="Arial" w:cs="Arial"/>
          <w:color w:val="000000" w:themeColor="text1"/>
          <w:sz w:val="20"/>
          <w:szCs w:val="20"/>
        </w:rPr>
        <w:t>(</w:t>
      </w:r>
      <w:r w:rsidRPr="00930B0B">
        <w:rPr>
          <w:rFonts w:ascii="Arial" w:hAnsi="Arial" w:cs="Arial"/>
          <w:color w:val="000000" w:themeColor="text1"/>
          <w:sz w:val="20"/>
          <w:szCs w:val="20"/>
        </w:rPr>
        <w:t xml:space="preserve">mätt som mRS </w:t>
      </w:r>
      <w:r w:rsidR="00930B0B">
        <w:rPr>
          <w:rFonts w:ascii="Arial" w:hAnsi="Arial" w:cs="Arial"/>
          <w:color w:val="000000" w:themeColor="text1"/>
          <w:sz w:val="20"/>
          <w:szCs w:val="20"/>
        </w:rPr>
        <w:t xml:space="preserve">vid tre månader) </w:t>
      </w:r>
      <w:r w:rsidRPr="00930B0B">
        <w:rPr>
          <w:rFonts w:ascii="Arial" w:hAnsi="Arial" w:cs="Arial"/>
          <w:color w:val="000000" w:themeColor="text1"/>
          <w:sz w:val="20"/>
          <w:szCs w:val="20"/>
        </w:rPr>
        <w:t xml:space="preserve">är idag kvalitetsindikatorer. Dessa redovisas på Vården i siffror och i det nationella kvalitetsregistret Riksstroke. Resultat följs av NAG stroke som är en </w:t>
      </w:r>
      <w:r w:rsidR="00930B0B">
        <w:rPr>
          <w:rFonts w:ascii="Arial" w:hAnsi="Arial" w:cs="Arial"/>
          <w:color w:val="000000" w:themeColor="text1"/>
          <w:sz w:val="20"/>
          <w:szCs w:val="20"/>
        </w:rPr>
        <w:t xml:space="preserve">nationell </w:t>
      </w:r>
      <w:r w:rsidRPr="00930B0B">
        <w:rPr>
          <w:rFonts w:ascii="Arial" w:hAnsi="Arial" w:cs="Arial"/>
          <w:color w:val="000000" w:themeColor="text1"/>
          <w:sz w:val="20"/>
          <w:szCs w:val="20"/>
        </w:rPr>
        <w:t>arbetsgrupp under NPO nervsystemet.</w:t>
      </w:r>
    </w:p>
    <w:p w14:paraId="358A9FB3" w14:textId="77777777" w:rsidR="002624C2" w:rsidRPr="00283EC3" w:rsidRDefault="002624C2" w:rsidP="004A78FE">
      <w:pPr>
        <w:spacing w:after="240"/>
      </w:pPr>
    </w:p>
    <w:p w14:paraId="221D6C32" w14:textId="37DF1E79" w:rsidR="002624C2" w:rsidRDefault="002624C2" w:rsidP="004A78FE">
      <w:pPr>
        <w:pStyle w:val="Heading2"/>
        <w:spacing w:after="240" w:line="240" w:lineRule="auto"/>
        <w:rPr>
          <w:rFonts w:eastAsiaTheme="minorHAnsi" w:cs="Arial"/>
          <w:b w:val="0"/>
          <w:bCs w:val="0"/>
          <w:sz w:val="22"/>
          <w:szCs w:val="22"/>
        </w:rPr>
      </w:pPr>
      <w:bookmarkStart w:id="4" w:name="_Toc22835017"/>
      <w:r>
        <w:rPr>
          <w:rFonts w:cs="Arial"/>
        </w:rPr>
        <w:t xml:space="preserve">Innehållsansvarig: </w:t>
      </w:r>
      <w:bookmarkEnd w:id="4"/>
    </w:p>
    <w:p w14:paraId="35EF8E2F" w14:textId="1BF13681" w:rsidR="009522CA" w:rsidRPr="009522CA" w:rsidRDefault="009522CA" w:rsidP="004A78FE">
      <w:pPr>
        <w:spacing w:after="240"/>
      </w:pPr>
      <w:r w:rsidRPr="00397B9B">
        <w:rPr>
          <w:sz w:val="20"/>
          <w:szCs w:val="20"/>
        </w:rPr>
        <w:t>NAG stroke, NPO</w:t>
      </w:r>
      <w:r w:rsidR="00930B0B" w:rsidRPr="00397B9B">
        <w:rPr>
          <w:sz w:val="20"/>
          <w:szCs w:val="20"/>
        </w:rPr>
        <w:t xml:space="preserve"> nervsystemet</w:t>
      </w:r>
    </w:p>
    <w:p w14:paraId="1C14BF44" w14:textId="77777777" w:rsidR="002624C2" w:rsidRPr="00283EC3" w:rsidRDefault="002624C2" w:rsidP="004A78FE">
      <w:pPr>
        <w:spacing w:after="240"/>
      </w:pPr>
    </w:p>
    <w:p w14:paraId="45E0B7E6" w14:textId="77777777" w:rsidR="001D0D12" w:rsidRDefault="001D0D12">
      <w:pPr>
        <w:spacing w:after="200" w:line="276" w:lineRule="auto"/>
        <w:rPr>
          <w:rFonts w:asciiTheme="majorHAnsi" w:eastAsiaTheme="majorEastAsia" w:hAnsiTheme="majorHAnsi"/>
          <w:b/>
          <w:bCs/>
          <w:sz w:val="28"/>
          <w:szCs w:val="26"/>
        </w:rPr>
      </w:pPr>
      <w:bookmarkStart w:id="5" w:name="_Hlk44060858"/>
      <w:r>
        <w:rPr>
          <w:rFonts w:asciiTheme="majorHAnsi" w:eastAsiaTheme="majorEastAsia" w:hAnsiTheme="majorHAnsi"/>
          <w:b/>
          <w:bCs/>
          <w:sz w:val="28"/>
          <w:szCs w:val="26"/>
        </w:rPr>
        <w:br w:type="page"/>
      </w:r>
    </w:p>
    <w:p w14:paraId="2C701236" w14:textId="50E3953A" w:rsidR="00226E99" w:rsidRPr="004A78FE" w:rsidRDefault="00226E99" w:rsidP="004A78FE">
      <w:pPr>
        <w:autoSpaceDE w:val="0"/>
        <w:autoSpaceDN w:val="0"/>
        <w:adjustRightInd w:val="0"/>
        <w:spacing w:after="240"/>
        <w:rPr>
          <w:rFonts w:asciiTheme="majorHAnsi" w:eastAsiaTheme="majorEastAsia" w:hAnsiTheme="majorHAnsi"/>
          <w:b/>
          <w:bCs/>
          <w:sz w:val="28"/>
          <w:szCs w:val="26"/>
        </w:rPr>
      </w:pPr>
      <w:r>
        <w:rPr>
          <w:rFonts w:asciiTheme="majorHAnsi" w:eastAsiaTheme="majorEastAsia" w:hAnsiTheme="majorHAnsi"/>
          <w:b/>
          <w:bCs/>
          <w:sz w:val="28"/>
          <w:szCs w:val="26"/>
        </w:rPr>
        <w:lastRenderedPageBreak/>
        <w:t>Referenser</w:t>
      </w:r>
    </w:p>
    <w:p w14:paraId="62777D7A" w14:textId="77777777" w:rsidR="00226E99" w:rsidRDefault="00226E99" w:rsidP="004A78FE">
      <w:pPr>
        <w:pStyle w:val="ListParagraph"/>
        <w:numPr>
          <w:ilvl w:val="0"/>
          <w:numId w:val="28"/>
        </w:numPr>
        <w:autoSpaceDE w:val="0"/>
        <w:autoSpaceDN w:val="0"/>
        <w:adjustRightInd w:val="0"/>
        <w:rPr>
          <w:sz w:val="20"/>
          <w:szCs w:val="20"/>
        </w:rPr>
      </w:pPr>
      <w:r w:rsidRPr="001F0E0D">
        <w:rPr>
          <w:sz w:val="20"/>
          <w:szCs w:val="20"/>
        </w:rPr>
        <w:t xml:space="preserve">Socialstyrelsen, Nationella riktlinjer för vård vid stroke. 2018 och 2020, </w:t>
      </w:r>
      <w:hyperlink r:id="rId11" w:history="1">
        <w:r w:rsidRPr="001F0E0D">
          <w:rPr>
            <w:sz w:val="20"/>
            <w:szCs w:val="20"/>
          </w:rPr>
          <w:t>www.Socialstyrelsen.se</w:t>
        </w:r>
      </w:hyperlink>
      <w:r w:rsidRPr="001F0E0D">
        <w:rPr>
          <w:sz w:val="20"/>
          <w:szCs w:val="20"/>
        </w:rPr>
        <w:t>.</w:t>
      </w:r>
    </w:p>
    <w:p w14:paraId="1D15A5B0" w14:textId="77777777" w:rsidR="00226E99" w:rsidRDefault="00226E99" w:rsidP="004A78FE">
      <w:pPr>
        <w:pStyle w:val="ListParagraph"/>
        <w:numPr>
          <w:ilvl w:val="0"/>
          <w:numId w:val="28"/>
        </w:numPr>
        <w:autoSpaceDE w:val="0"/>
        <w:autoSpaceDN w:val="0"/>
        <w:adjustRightInd w:val="0"/>
        <w:rPr>
          <w:sz w:val="20"/>
          <w:szCs w:val="20"/>
        </w:rPr>
      </w:pPr>
      <w:r>
        <w:rPr>
          <w:sz w:val="20"/>
          <w:szCs w:val="20"/>
        </w:rPr>
        <w:t xml:space="preserve">Riksstroke. </w:t>
      </w:r>
      <w:r w:rsidRPr="00930B0B">
        <w:rPr>
          <w:sz w:val="20"/>
          <w:szCs w:val="20"/>
        </w:rPr>
        <w:t>https://www</w:t>
      </w:r>
      <w:r>
        <w:rPr>
          <w:sz w:val="20"/>
          <w:szCs w:val="20"/>
        </w:rPr>
        <w:t>.Riksstroke.org</w:t>
      </w:r>
    </w:p>
    <w:p w14:paraId="628207C9" w14:textId="77777777" w:rsidR="00226E99" w:rsidRPr="001F0E0D" w:rsidRDefault="00226E99" w:rsidP="004A78FE">
      <w:pPr>
        <w:pStyle w:val="ListParagraph"/>
        <w:numPr>
          <w:ilvl w:val="0"/>
          <w:numId w:val="28"/>
        </w:numPr>
        <w:autoSpaceDE w:val="0"/>
        <w:autoSpaceDN w:val="0"/>
        <w:adjustRightInd w:val="0"/>
        <w:rPr>
          <w:sz w:val="20"/>
          <w:szCs w:val="20"/>
        </w:rPr>
      </w:pPr>
      <w:r>
        <w:rPr>
          <w:sz w:val="20"/>
          <w:szCs w:val="20"/>
        </w:rPr>
        <w:t xml:space="preserve">EVAS-registret, </w:t>
      </w:r>
      <w:proofErr w:type="spellStart"/>
      <w:r>
        <w:rPr>
          <w:sz w:val="20"/>
          <w:szCs w:val="20"/>
        </w:rPr>
        <w:t>endovaskulär</w:t>
      </w:r>
      <w:proofErr w:type="spellEnd"/>
      <w:r>
        <w:rPr>
          <w:sz w:val="20"/>
          <w:szCs w:val="20"/>
        </w:rPr>
        <w:t xml:space="preserve"> behandling vid akut stroke. </w:t>
      </w:r>
      <w:r w:rsidRPr="00930B0B">
        <w:rPr>
          <w:sz w:val="20"/>
          <w:szCs w:val="20"/>
        </w:rPr>
        <w:t>https://www.evas-registret.org/</w:t>
      </w:r>
    </w:p>
    <w:p w14:paraId="7E08E7C7" w14:textId="77777777" w:rsidR="007B6D3C" w:rsidRPr="007D4082" w:rsidRDefault="007B6D3C" w:rsidP="007B6D3C">
      <w:pPr>
        <w:pStyle w:val="EndNoteBibliography"/>
        <w:numPr>
          <w:ilvl w:val="0"/>
          <w:numId w:val="28"/>
        </w:numPr>
        <w:spacing w:after="0"/>
        <w:rPr>
          <w:rFonts w:ascii="Arial" w:hAnsi="Arial" w:cs="Arial"/>
          <w:noProof w:val="0"/>
          <w:color w:val="000000" w:themeColor="text1"/>
          <w:sz w:val="20"/>
          <w:szCs w:val="20"/>
          <w:lang w:val="sv-SE"/>
        </w:rPr>
      </w:pPr>
      <w:r w:rsidRPr="007D4082">
        <w:rPr>
          <w:rFonts w:ascii="Arial" w:hAnsi="Arial" w:cs="Arial"/>
          <w:noProof w:val="0"/>
          <w:color w:val="000000" w:themeColor="text1"/>
          <w:sz w:val="20"/>
          <w:szCs w:val="20"/>
          <w:lang w:val="sv-SE"/>
        </w:rPr>
        <w:t>Personcentrerat och sammanhållet vårdförlopp Stroke och TIA. Hämtad [200 629] från:</w:t>
      </w:r>
      <w:r>
        <w:rPr>
          <w:rFonts w:ascii="Arial" w:hAnsi="Arial" w:cs="Arial"/>
          <w:noProof w:val="0"/>
          <w:color w:val="000000" w:themeColor="text1"/>
          <w:sz w:val="20"/>
          <w:szCs w:val="20"/>
          <w:lang w:val="sv-SE"/>
        </w:rPr>
        <w:t xml:space="preserve"> </w:t>
      </w:r>
      <w:hyperlink r:id="rId12" w:history="1">
        <w:r w:rsidRPr="00715999">
          <w:rPr>
            <w:rStyle w:val="Hyperlink"/>
            <w:lang w:val="sv-SE"/>
          </w:rPr>
          <w:t>http://kunskapsstyrningvard.se/kunskapsstod/personcentreradesammanhallnavardforlopp/godkandavardforlopp/vardforloppstrokeochtia.1007.html</w:t>
        </w:r>
      </w:hyperlink>
    </w:p>
    <w:p w14:paraId="3171825C" w14:textId="77777777" w:rsidR="00226E99" w:rsidRPr="007B6D3C" w:rsidRDefault="00226E99" w:rsidP="004A78FE">
      <w:pPr>
        <w:pStyle w:val="EndNoteBibliography"/>
        <w:numPr>
          <w:ilvl w:val="0"/>
          <w:numId w:val="28"/>
        </w:numPr>
        <w:spacing w:after="0"/>
        <w:rPr>
          <w:rFonts w:ascii="Arial" w:hAnsi="Arial" w:cs="Arial"/>
          <w:noProof w:val="0"/>
          <w:color w:val="000000" w:themeColor="text1"/>
          <w:sz w:val="20"/>
          <w:szCs w:val="20"/>
        </w:rPr>
      </w:pPr>
      <w:r w:rsidRPr="004A78FE">
        <w:rPr>
          <w:rFonts w:ascii="Arial" w:hAnsi="Arial" w:cs="Arial"/>
          <w:noProof w:val="0"/>
          <w:color w:val="000000" w:themeColor="text1"/>
          <w:sz w:val="20"/>
          <w:szCs w:val="20"/>
        </w:rPr>
        <w:t xml:space="preserve">Goyal, M., et al., Endovascular thrombectomy after </w:t>
      </w:r>
      <w:proofErr w:type="gramStart"/>
      <w:r w:rsidRPr="004A78FE">
        <w:rPr>
          <w:rFonts w:ascii="Arial" w:hAnsi="Arial" w:cs="Arial"/>
          <w:noProof w:val="0"/>
          <w:color w:val="000000" w:themeColor="text1"/>
          <w:sz w:val="20"/>
          <w:szCs w:val="20"/>
        </w:rPr>
        <w:t>large-vessel</w:t>
      </w:r>
      <w:proofErr w:type="gramEnd"/>
      <w:r w:rsidRPr="004A78FE">
        <w:rPr>
          <w:rFonts w:ascii="Arial" w:hAnsi="Arial" w:cs="Arial"/>
          <w:noProof w:val="0"/>
          <w:color w:val="000000" w:themeColor="text1"/>
          <w:sz w:val="20"/>
          <w:szCs w:val="20"/>
        </w:rPr>
        <w:t xml:space="preserve"> ischaemic stroke: a meta-analysis of individual patient data from five randomised trials. </w:t>
      </w:r>
      <w:r w:rsidRPr="007B6D3C">
        <w:rPr>
          <w:rFonts w:ascii="Arial" w:hAnsi="Arial" w:cs="Arial"/>
          <w:noProof w:val="0"/>
          <w:color w:val="000000" w:themeColor="text1"/>
          <w:sz w:val="20"/>
          <w:szCs w:val="20"/>
        </w:rPr>
        <w:t>Lancet, 2016. 387(10029): p. 1723-31.</w:t>
      </w:r>
    </w:p>
    <w:p w14:paraId="6AA2E32E" w14:textId="0FEBD77B" w:rsidR="00226E99" w:rsidRPr="007D4082" w:rsidRDefault="00226E99" w:rsidP="004A78FE">
      <w:pPr>
        <w:pStyle w:val="EndNoteBibliography"/>
        <w:numPr>
          <w:ilvl w:val="0"/>
          <w:numId w:val="28"/>
        </w:numPr>
        <w:spacing w:after="0"/>
        <w:rPr>
          <w:rFonts w:ascii="Arial" w:hAnsi="Arial" w:cs="Arial"/>
          <w:noProof w:val="0"/>
          <w:color w:val="000000" w:themeColor="text1"/>
          <w:sz w:val="20"/>
          <w:szCs w:val="20"/>
          <w:lang w:val="sv-SE"/>
        </w:rPr>
      </w:pPr>
      <w:r w:rsidRPr="004A78FE">
        <w:rPr>
          <w:rFonts w:ascii="Arial" w:hAnsi="Arial" w:cs="Arial"/>
          <w:noProof w:val="0"/>
          <w:color w:val="000000" w:themeColor="text1"/>
          <w:sz w:val="20"/>
          <w:szCs w:val="20"/>
        </w:rPr>
        <w:t xml:space="preserve">Lees, K.R., et al., Effects of Alteplase for Acute Stroke on the Distribution of Functional Outcomes: A Pooled Analysis of 9 Trials. </w:t>
      </w:r>
      <w:r w:rsidRPr="007D4082">
        <w:rPr>
          <w:rFonts w:ascii="Arial" w:hAnsi="Arial" w:cs="Arial"/>
          <w:noProof w:val="0"/>
          <w:color w:val="000000" w:themeColor="text1"/>
          <w:sz w:val="20"/>
          <w:szCs w:val="20"/>
          <w:lang w:val="sv-SE"/>
        </w:rPr>
        <w:t xml:space="preserve">Stroke, 2016. 47(9): p. </w:t>
      </w:r>
      <w:r w:rsidR="00AD4EFA" w:rsidRPr="007D4082">
        <w:rPr>
          <w:rFonts w:ascii="Arial" w:hAnsi="Arial" w:cs="Arial"/>
          <w:noProof w:val="0"/>
          <w:color w:val="000000" w:themeColor="text1"/>
          <w:sz w:val="20"/>
          <w:szCs w:val="20"/>
          <w:lang w:val="sv-SE"/>
        </w:rPr>
        <w:t>2373–9</w:t>
      </w:r>
      <w:r w:rsidRPr="007D4082">
        <w:rPr>
          <w:rFonts w:ascii="Arial" w:hAnsi="Arial" w:cs="Arial"/>
          <w:noProof w:val="0"/>
          <w:color w:val="000000" w:themeColor="text1"/>
          <w:sz w:val="20"/>
          <w:szCs w:val="20"/>
          <w:lang w:val="sv-SE"/>
        </w:rPr>
        <w:t>.</w:t>
      </w:r>
    </w:p>
    <w:p w14:paraId="05F23ACC" w14:textId="1A5DEAB1" w:rsidR="00226E99" w:rsidRPr="007D4082" w:rsidRDefault="00226E99" w:rsidP="004A78FE">
      <w:pPr>
        <w:pStyle w:val="EndNoteBibliography"/>
        <w:numPr>
          <w:ilvl w:val="0"/>
          <w:numId w:val="28"/>
        </w:numPr>
        <w:spacing w:after="0"/>
        <w:rPr>
          <w:rFonts w:ascii="Arial" w:hAnsi="Arial" w:cs="Arial"/>
          <w:noProof w:val="0"/>
          <w:color w:val="000000" w:themeColor="text1"/>
          <w:sz w:val="20"/>
          <w:szCs w:val="20"/>
          <w:lang w:val="sv-SE"/>
        </w:rPr>
      </w:pPr>
      <w:r w:rsidRPr="004A78FE">
        <w:rPr>
          <w:rFonts w:ascii="Arial" w:hAnsi="Arial" w:cs="Arial"/>
          <w:noProof w:val="0"/>
          <w:color w:val="000000" w:themeColor="text1"/>
          <w:sz w:val="20"/>
          <w:szCs w:val="20"/>
        </w:rPr>
        <w:t xml:space="preserve">Lees, K.R., et al., Time to treatment with intravenous alteplase and outcome in stroke: an updated pooled analysis of ECASS, ATLANTIS, NINDS, and EPITHET trials. </w:t>
      </w:r>
      <w:r w:rsidRPr="007D4082">
        <w:rPr>
          <w:rFonts w:ascii="Arial" w:hAnsi="Arial" w:cs="Arial"/>
          <w:noProof w:val="0"/>
          <w:color w:val="000000" w:themeColor="text1"/>
          <w:sz w:val="20"/>
          <w:szCs w:val="20"/>
          <w:lang w:val="sv-SE"/>
        </w:rPr>
        <w:t xml:space="preserve">Lancet, 2010. 375(9727): p. </w:t>
      </w:r>
      <w:r w:rsidR="00AD4EFA" w:rsidRPr="007D4082">
        <w:rPr>
          <w:rFonts w:ascii="Arial" w:hAnsi="Arial" w:cs="Arial"/>
          <w:noProof w:val="0"/>
          <w:color w:val="000000" w:themeColor="text1"/>
          <w:sz w:val="20"/>
          <w:szCs w:val="20"/>
          <w:lang w:val="sv-SE"/>
        </w:rPr>
        <w:t>1695–703</w:t>
      </w:r>
      <w:r w:rsidRPr="007D4082">
        <w:rPr>
          <w:rFonts w:ascii="Arial" w:hAnsi="Arial" w:cs="Arial"/>
          <w:noProof w:val="0"/>
          <w:color w:val="000000" w:themeColor="text1"/>
          <w:sz w:val="20"/>
          <w:szCs w:val="20"/>
          <w:lang w:val="sv-SE"/>
        </w:rPr>
        <w:t>.</w:t>
      </w:r>
    </w:p>
    <w:p w14:paraId="38C66AD8" w14:textId="6BAC83F6" w:rsidR="00226E99" w:rsidRPr="007D4082" w:rsidRDefault="00226E99" w:rsidP="004A78FE">
      <w:pPr>
        <w:pStyle w:val="EndNoteBibliography"/>
        <w:numPr>
          <w:ilvl w:val="0"/>
          <w:numId w:val="28"/>
        </w:numPr>
        <w:spacing w:after="0"/>
        <w:rPr>
          <w:rFonts w:ascii="Arial" w:hAnsi="Arial" w:cs="Arial"/>
          <w:noProof w:val="0"/>
          <w:color w:val="000000" w:themeColor="text1"/>
          <w:sz w:val="20"/>
          <w:szCs w:val="20"/>
          <w:lang w:val="sv-SE"/>
        </w:rPr>
      </w:pPr>
      <w:r w:rsidRPr="004A78FE">
        <w:rPr>
          <w:rFonts w:ascii="Arial" w:hAnsi="Arial" w:cs="Arial"/>
          <w:noProof w:val="0"/>
          <w:color w:val="000000" w:themeColor="text1"/>
          <w:sz w:val="20"/>
          <w:szCs w:val="20"/>
        </w:rPr>
        <w:t xml:space="preserve">Meretoja, A., et al., Stroke thrombolysis: save a minute, save a day. </w:t>
      </w:r>
      <w:r w:rsidRPr="007D4082">
        <w:rPr>
          <w:rFonts w:ascii="Arial" w:hAnsi="Arial" w:cs="Arial"/>
          <w:noProof w:val="0"/>
          <w:color w:val="000000" w:themeColor="text1"/>
          <w:sz w:val="20"/>
          <w:szCs w:val="20"/>
          <w:lang w:val="sv-SE"/>
        </w:rPr>
        <w:t xml:space="preserve">Stroke, 2014. 45(4): p. </w:t>
      </w:r>
      <w:r w:rsidR="00AD4EFA" w:rsidRPr="007D4082">
        <w:rPr>
          <w:rFonts w:ascii="Arial" w:hAnsi="Arial" w:cs="Arial"/>
          <w:noProof w:val="0"/>
          <w:color w:val="000000" w:themeColor="text1"/>
          <w:sz w:val="20"/>
          <w:szCs w:val="20"/>
          <w:lang w:val="sv-SE"/>
        </w:rPr>
        <w:t>1053–8</w:t>
      </w:r>
      <w:r w:rsidRPr="007D4082">
        <w:rPr>
          <w:rFonts w:ascii="Arial" w:hAnsi="Arial" w:cs="Arial"/>
          <w:noProof w:val="0"/>
          <w:color w:val="000000" w:themeColor="text1"/>
          <w:sz w:val="20"/>
          <w:szCs w:val="20"/>
          <w:lang w:val="sv-SE"/>
        </w:rPr>
        <w:t>.</w:t>
      </w:r>
    </w:p>
    <w:p w14:paraId="2EFDA5EE" w14:textId="77777777" w:rsidR="00226E99" w:rsidRPr="007D4082" w:rsidRDefault="00226E99" w:rsidP="004A78FE">
      <w:pPr>
        <w:pStyle w:val="ListParagraph"/>
        <w:numPr>
          <w:ilvl w:val="0"/>
          <w:numId w:val="28"/>
        </w:numPr>
        <w:autoSpaceDE w:val="0"/>
        <w:autoSpaceDN w:val="0"/>
        <w:adjustRightInd w:val="0"/>
        <w:rPr>
          <w:sz w:val="20"/>
          <w:szCs w:val="20"/>
        </w:rPr>
      </w:pPr>
      <w:r w:rsidRPr="004A78FE">
        <w:rPr>
          <w:sz w:val="20"/>
          <w:szCs w:val="20"/>
          <w:lang w:val="en-US"/>
        </w:rPr>
        <w:t xml:space="preserve">Nogueira et al Thrombectomy 6 to 24 Hours after Stroke with a Mismatch between Deficit and Infarct. </w:t>
      </w:r>
      <w:hyperlink r:id="rId13" w:tooltip="The New England journal of medicine." w:history="1">
        <w:r w:rsidRPr="004A78FE">
          <w:rPr>
            <w:sz w:val="20"/>
            <w:szCs w:val="20"/>
            <w:lang w:val="en-US"/>
          </w:rPr>
          <w:t>N Engl J Med.</w:t>
        </w:r>
      </w:hyperlink>
      <w:r w:rsidRPr="004A78FE">
        <w:rPr>
          <w:sz w:val="20"/>
          <w:szCs w:val="20"/>
          <w:lang w:val="en-US"/>
        </w:rPr>
        <w:t xml:space="preserve"> </w:t>
      </w:r>
      <w:r w:rsidRPr="007D4082">
        <w:rPr>
          <w:sz w:val="20"/>
          <w:szCs w:val="20"/>
        </w:rPr>
        <w:t>2018;378(1):11-21.</w:t>
      </w:r>
    </w:p>
    <w:p w14:paraId="53D35D8C" w14:textId="77777777" w:rsidR="00226E99" w:rsidRPr="007D4082" w:rsidRDefault="00226E99" w:rsidP="004A78FE">
      <w:pPr>
        <w:pStyle w:val="ListParagraph"/>
        <w:numPr>
          <w:ilvl w:val="0"/>
          <w:numId w:val="28"/>
        </w:numPr>
        <w:ind w:right="72"/>
        <w:rPr>
          <w:sz w:val="20"/>
          <w:szCs w:val="20"/>
        </w:rPr>
      </w:pPr>
      <w:r w:rsidRPr="004A78FE">
        <w:rPr>
          <w:sz w:val="20"/>
          <w:szCs w:val="20"/>
          <w:lang w:val="en-US"/>
        </w:rPr>
        <w:t xml:space="preserve">Albers et al. Thrombectomy for Stroke at 6 to 16 Hours with Selection by Perfusion Imaging </w:t>
      </w:r>
      <w:hyperlink r:id="rId14" w:tooltip="The New England journal of medicine." w:history="1">
        <w:r w:rsidRPr="004A78FE">
          <w:rPr>
            <w:sz w:val="20"/>
            <w:szCs w:val="20"/>
            <w:lang w:val="en-US"/>
          </w:rPr>
          <w:t>N Engl J Med.</w:t>
        </w:r>
      </w:hyperlink>
      <w:r w:rsidRPr="004A78FE">
        <w:rPr>
          <w:sz w:val="20"/>
          <w:szCs w:val="20"/>
          <w:lang w:val="en-US"/>
        </w:rPr>
        <w:t xml:space="preserve"> </w:t>
      </w:r>
      <w:r w:rsidRPr="007D4082">
        <w:rPr>
          <w:sz w:val="20"/>
          <w:szCs w:val="20"/>
        </w:rPr>
        <w:t>2018 Feb 22;378(8):708-718.</w:t>
      </w:r>
    </w:p>
    <w:p w14:paraId="3CB75FFE" w14:textId="77777777" w:rsidR="00226E99" w:rsidRPr="007D4082" w:rsidRDefault="00226E99" w:rsidP="004A78FE">
      <w:pPr>
        <w:pStyle w:val="EndNoteBibliography"/>
        <w:numPr>
          <w:ilvl w:val="0"/>
          <w:numId w:val="28"/>
        </w:numPr>
        <w:spacing w:after="0"/>
        <w:rPr>
          <w:rFonts w:ascii="Arial" w:hAnsi="Arial" w:cs="Arial"/>
          <w:noProof w:val="0"/>
          <w:color w:val="000000" w:themeColor="text1"/>
          <w:sz w:val="20"/>
          <w:szCs w:val="20"/>
          <w:lang w:val="sv-SE"/>
        </w:rPr>
      </w:pPr>
      <w:r w:rsidRPr="007D4082">
        <w:rPr>
          <w:rFonts w:ascii="Arial" w:hAnsi="Arial" w:cs="Arial"/>
          <w:noProof w:val="0"/>
          <w:color w:val="000000" w:themeColor="text1"/>
          <w:sz w:val="20"/>
          <w:szCs w:val="20"/>
          <w:lang w:val="sv-SE"/>
        </w:rPr>
        <w:t>SPC Actilyse. FASS.se</w:t>
      </w:r>
    </w:p>
    <w:p w14:paraId="61EA5DD3" w14:textId="77777777" w:rsidR="00226E99" w:rsidRPr="004A78FE" w:rsidRDefault="00226E99" w:rsidP="004A78FE">
      <w:pPr>
        <w:pStyle w:val="EndNoteBibliography"/>
        <w:numPr>
          <w:ilvl w:val="0"/>
          <w:numId w:val="28"/>
        </w:numPr>
        <w:spacing w:after="0"/>
        <w:rPr>
          <w:rFonts w:ascii="Arial" w:hAnsi="Arial" w:cs="Arial"/>
          <w:noProof w:val="0"/>
          <w:color w:val="000000" w:themeColor="text1"/>
          <w:sz w:val="20"/>
          <w:szCs w:val="20"/>
        </w:rPr>
      </w:pPr>
      <w:r w:rsidRPr="004A78FE">
        <w:rPr>
          <w:rFonts w:ascii="Arial" w:hAnsi="Arial" w:cs="Arial"/>
          <w:noProof w:val="0"/>
          <w:color w:val="000000" w:themeColor="text1"/>
          <w:sz w:val="20"/>
          <w:szCs w:val="20"/>
        </w:rPr>
        <w:t xml:space="preserve">The National Institute of Neurological Disorders and Stroke tPA Stroke Study Group. Tissue plasminogen activator for acute ischemic stroke. N Engl J Med </w:t>
      </w:r>
      <w:proofErr w:type="gramStart"/>
      <w:r w:rsidRPr="004A78FE">
        <w:rPr>
          <w:rFonts w:ascii="Arial" w:hAnsi="Arial" w:cs="Arial"/>
          <w:noProof w:val="0"/>
          <w:color w:val="000000" w:themeColor="text1"/>
          <w:sz w:val="20"/>
          <w:szCs w:val="20"/>
        </w:rPr>
        <w:t>1995;333:1581</w:t>
      </w:r>
      <w:proofErr w:type="gramEnd"/>
      <w:r w:rsidRPr="004A78FE">
        <w:rPr>
          <w:rFonts w:ascii="Arial" w:hAnsi="Arial" w:cs="Arial"/>
          <w:noProof w:val="0"/>
          <w:color w:val="000000" w:themeColor="text1"/>
          <w:sz w:val="20"/>
          <w:szCs w:val="20"/>
        </w:rPr>
        <w:t>-7</w:t>
      </w:r>
    </w:p>
    <w:p w14:paraId="771E5D96" w14:textId="3799F0CD" w:rsidR="00226E99" w:rsidRPr="007D4082" w:rsidRDefault="00226E99" w:rsidP="004A78FE">
      <w:pPr>
        <w:pStyle w:val="desc"/>
        <w:numPr>
          <w:ilvl w:val="0"/>
          <w:numId w:val="28"/>
        </w:numPr>
        <w:spacing w:after="0" w:afterAutospacing="0"/>
        <w:rPr>
          <w:rFonts w:ascii="Arial" w:eastAsiaTheme="minorHAnsi" w:hAnsi="Arial" w:cs="Arial"/>
          <w:color w:val="000000" w:themeColor="text1"/>
          <w:sz w:val="20"/>
          <w:szCs w:val="20"/>
          <w:lang w:eastAsia="en-US"/>
        </w:rPr>
      </w:pPr>
      <w:r w:rsidRPr="004A78FE">
        <w:rPr>
          <w:rFonts w:ascii="Arial" w:eastAsiaTheme="minorHAnsi" w:hAnsi="Arial" w:cs="Arial"/>
          <w:color w:val="000000" w:themeColor="text1"/>
          <w:sz w:val="20"/>
          <w:szCs w:val="20"/>
          <w:lang w:val="en-US" w:eastAsia="en-US"/>
        </w:rPr>
        <w:t xml:space="preserve">Demaerschalk BM </w:t>
      </w:r>
      <w:r w:rsidR="004A78FE">
        <w:rPr>
          <w:rFonts w:ascii="Arial" w:eastAsiaTheme="minorHAnsi" w:hAnsi="Arial" w:cs="Arial"/>
          <w:color w:val="000000" w:themeColor="text1"/>
          <w:sz w:val="20"/>
          <w:szCs w:val="20"/>
          <w:lang w:val="en-US" w:eastAsia="en-US"/>
        </w:rPr>
        <w:t>et al</w:t>
      </w:r>
      <w:r w:rsidRPr="004A78FE">
        <w:rPr>
          <w:rFonts w:ascii="Arial" w:eastAsiaTheme="minorHAnsi" w:hAnsi="Arial" w:cs="Arial"/>
          <w:color w:val="000000" w:themeColor="text1"/>
          <w:sz w:val="20"/>
          <w:szCs w:val="20"/>
          <w:lang w:val="en-US" w:eastAsia="en-US"/>
        </w:rPr>
        <w:t xml:space="preserve">; American Heart Association Stroke Council and Council on Epidemiology and Prevention. </w:t>
      </w:r>
      <w:r w:rsidR="007C3CDE">
        <w:fldChar w:fldCharType="begin"/>
      </w:r>
      <w:r w:rsidR="007C3CDE" w:rsidRPr="000D1556">
        <w:rPr>
          <w:lang w:val="en-US"/>
        </w:rPr>
        <w:instrText xml:space="preserve"> HYPERLINK "https://www-ncbi-nlm-nih-gov.db.ub.oru.se/pubmed/26696642" </w:instrText>
      </w:r>
      <w:r w:rsidR="007C3CDE">
        <w:fldChar w:fldCharType="separate"/>
      </w:r>
      <w:r w:rsidRPr="004A78FE">
        <w:rPr>
          <w:rFonts w:ascii="Arial" w:eastAsiaTheme="minorHAnsi" w:hAnsi="Arial" w:cs="Arial"/>
          <w:color w:val="000000" w:themeColor="text1"/>
          <w:sz w:val="20"/>
          <w:szCs w:val="20"/>
          <w:lang w:val="en-US" w:eastAsia="en-US"/>
        </w:rPr>
        <w:t xml:space="preserve">Scientific Rationale for the Inclusion and Exclusion Criteria for Intravenous Alteplase in Acute Ischemic Stroke: A Statement for Healthcare Professionals </w:t>
      </w:r>
      <w:proofErr w:type="gramStart"/>
      <w:r w:rsidRPr="004A78FE">
        <w:rPr>
          <w:rFonts w:ascii="Arial" w:eastAsiaTheme="minorHAnsi" w:hAnsi="Arial" w:cs="Arial"/>
          <w:color w:val="000000" w:themeColor="text1"/>
          <w:sz w:val="20"/>
          <w:szCs w:val="20"/>
          <w:lang w:val="en-US" w:eastAsia="en-US"/>
        </w:rPr>
        <w:t>From</w:t>
      </w:r>
      <w:proofErr w:type="gramEnd"/>
      <w:r w:rsidRPr="004A78FE">
        <w:rPr>
          <w:rFonts w:ascii="Arial" w:eastAsiaTheme="minorHAnsi" w:hAnsi="Arial" w:cs="Arial"/>
          <w:color w:val="000000" w:themeColor="text1"/>
          <w:sz w:val="20"/>
          <w:szCs w:val="20"/>
          <w:lang w:val="en-US" w:eastAsia="en-US"/>
        </w:rPr>
        <w:t xml:space="preserve"> the American Heart Association/American Stroke Association.</w:t>
      </w:r>
      <w:r w:rsidR="007C3CDE">
        <w:rPr>
          <w:rFonts w:ascii="Arial" w:eastAsiaTheme="minorHAnsi" w:hAnsi="Arial" w:cs="Arial"/>
          <w:color w:val="000000" w:themeColor="text1"/>
          <w:sz w:val="20"/>
          <w:szCs w:val="20"/>
          <w:lang w:val="en-US" w:eastAsia="en-US"/>
        </w:rPr>
        <w:fldChar w:fldCharType="end"/>
      </w:r>
      <w:r w:rsidRPr="004A78FE">
        <w:rPr>
          <w:rFonts w:ascii="Arial" w:eastAsiaTheme="minorHAnsi" w:hAnsi="Arial" w:cs="Arial"/>
          <w:color w:val="000000" w:themeColor="text1"/>
          <w:sz w:val="20"/>
          <w:szCs w:val="20"/>
          <w:lang w:val="en-US" w:eastAsia="en-US"/>
        </w:rPr>
        <w:t xml:space="preserve"> </w:t>
      </w:r>
      <w:r w:rsidRPr="007D4082">
        <w:rPr>
          <w:rFonts w:ascii="Arial" w:eastAsiaTheme="minorHAnsi" w:hAnsi="Arial" w:cs="Arial"/>
          <w:color w:val="000000" w:themeColor="text1"/>
          <w:sz w:val="20"/>
          <w:szCs w:val="20"/>
          <w:lang w:eastAsia="en-US"/>
        </w:rPr>
        <w:t>Stroke. 2016;47(2):</w:t>
      </w:r>
      <w:r w:rsidR="00AD4EFA" w:rsidRPr="007D4082">
        <w:rPr>
          <w:rFonts w:ascii="Arial" w:eastAsiaTheme="minorHAnsi" w:hAnsi="Arial" w:cs="Arial"/>
          <w:color w:val="000000" w:themeColor="text1"/>
          <w:sz w:val="20"/>
          <w:szCs w:val="20"/>
          <w:lang w:eastAsia="en-US"/>
        </w:rPr>
        <w:t>581–641</w:t>
      </w:r>
      <w:r w:rsidRPr="007D4082">
        <w:rPr>
          <w:rFonts w:ascii="Arial" w:eastAsiaTheme="minorHAnsi" w:hAnsi="Arial" w:cs="Arial"/>
          <w:color w:val="000000" w:themeColor="text1"/>
          <w:sz w:val="20"/>
          <w:szCs w:val="20"/>
          <w:lang w:eastAsia="en-US"/>
        </w:rPr>
        <w:t>.</w:t>
      </w:r>
    </w:p>
    <w:p w14:paraId="62F93FF2" w14:textId="77777777" w:rsidR="00226E99" w:rsidRPr="007B6D3C" w:rsidRDefault="00226E99" w:rsidP="004A78FE">
      <w:pPr>
        <w:pStyle w:val="ListParagraph"/>
        <w:numPr>
          <w:ilvl w:val="0"/>
          <w:numId w:val="28"/>
        </w:numPr>
        <w:autoSpaceDE w:val="0"/>
        <w:autoSpaceDN w:val="0"/>
        <w:adjustRightInd w:val="0"/>
        <w:rPr>
          <w:sz w:val="20"/>
          <w:szCs w:val="20"/>
          <w:lang w:val="en-US"/>
        </w:rPr>
      </w:pPr>
      <w:r w:rsidRPr="004A78FE">
        <w:rPr>
          <w:sz w:val="20"/>
          <w:szCs w:val="20"/>
          <w:lang w:val="en-US"/>
        </w:rPr>
        <w:t xml:space="preserve">Powers WJ et al. Guidelines for the Early Management of Patients </w:t>
      </w:r>
      <w:proofErr w:type="gramStart"/>
      <w:r w:rsidRPr="004A78FE">
        <w:rPr>
          <w:sz w:val="20"/>
          <w:szCs w:val="20"/>
          <w:lang w:val="en-US"/>
        </w:rPr>
        <w:t>With</w:t>
      </w:r>
      <w:proofErr w:type="gramEnd"/>
      <w:r w:rsidRPr="004A78FE">
        <w:rPr>
          <w:sz w:val="20"/>
          <w:szCs w:val="20"/>
          <w:lang w:val="en-US"/>
        </w:rPr>
        <w:t xml:space="preserve"> Acute Ischemic Stroke: 2019 Update to the 2018 Guidelines for the Early Management of Acute Ischemic Stroke: A Guideline for Healthcare Professionals From the American Heart Association/American Stroke Association. </w:t>
      </w:r>
      <w:r w:rsidRPr="007B6D3C">
        <w:rPr>
          <w:sz w:val="20"/>
          <w:szCs w:val="20"/>
          <w:lang w:val="en-US"/>
        </w:rPr>
        <w:t>Stroke 2019;</w:t>
      </w:r>
      <w:proofErr w:type="gramStart"/>
      <w:r w:rsidRPr="007B6D3C">
        <w:rPr>
          <w:sz w:val="20"/>
          <w:szCs w:val="20"/>
          <w:lang w:val="en-US"/>
        </w:rPr>
        <w:t>50:e</w:t>
      </w:r>
      <w:proofErr w:type="gramEnd"/>
      <w:r w:rsidRPr="007B6D3C">
        <w:rPr>
          <w:sz w:val="20"/>
          <w:szCs w:val="20"/>
          <w:lang w:val="en-US"/>
        </w:rPr>
        <w:t>344-e418</w:t>
      </w:r>
    </w:p>
    <w:p w14:paraId="0F171BE1" w14:textId="2E4AD9FD" w:rsidR="00226E99" w:rsidRPr="004A78FE" w:rsidRDefault="007B6D3C" w:rsidP="004A78FE">
      <w:pPr>
        <w:pStyle w:val="EndNoteBibliography"/>
        <w:numPr>
          <w:ilvl w:val="0"/>
          <w:numId w:val="28"/>
        </w:numPr>
        <w:spacing w:after="0"/>
        <w:rPr>
          <w:rFonts w:ascii="Arial" w:hAnsi="Arial" w:cs="Arial"/>
          <w:noProof w:val="0"/>
          <w:color w:val="000000" w:themeColor="text1"/>
          <w:sz w:val="20"/>
          <w:szCs w:val="20"/>
        </w:rPr>
      </w:pPr>
      <w:r w:rsidRPr="007B6D3C">
        <w:rPr>
          <w:rFonts w:ascii="Arial" w:hAnsi="Arial" w:cs="Arial"/>
          <w:noProof w:val="0"/>
          <w:color w:val="000000" w:themeColor="text1"/>
          <w:sz w:val="20"/>
          <w:szCs w:val="20"/>
        </w:rPr>
        <w:t>Frontera JA</w:t>
      </w:r>
      <w:r>
        <w:rPr>
          <w:rFonts w:ascii="Arial" w:hAnsi="Arial" w:cs="Arial"/>
          <w:noProof w:val="0"/>
          <w:color w:val="000000" w:themeColor="text1"/>
          <w:sz w:val="20"/>
          <w:szCs w:val="20"/>
        </w:rPr>
        <w:t xml:space="preserve"> et al</w:t>
      </w:r>
      <w:r w:rsidRPr="007B6D3C">
        <w:rPr>
          <w:rFonts w:ascii="Arial" w:hAnsi="Arial" w:cs="Arial"/>
          <w:noProof w:val="0"/>
          <w:color w:val="000000" w:themeColor="text1"/>
          <w:sz w:val="20"/>
          <w:szCs w:val="20"/>
        </w:rPr>
        <w:t xml:space="preserve">. </w:t>
      </w:r>
      <w:hyperlink r:id="rId15" w:history="1">
        <w:r w:rsidRPr="004A78FE">
          <w:rPr>
            <w:rFonts w:ascii="Arial" w:hAnsi="Arial" w:cs="Arial"/>
            <w:noProof w:val="0"/>
            <w:color w:val="000000" w:themeColor="text1"/>
            <w:sz w:val="20"/>
            <w:szCs w:val="20"/>
          </w:rPr>
          <w:t xml:space="preserve">Guideline for Reversal of Antithrombotics in Intracranial Hemorrhage: A Statement for Healthcare Professionals from the Neurocritical Care Society and Society of Critical Care </w:t>
        </w:r>
        <w:proofErr w:type="spellStart"/>
        <w:r w:rsidRPr="004A78FE">
          <w:rPr>
            <w:rFonts w:ascii="Arial" w:hAnsi="Arial" w:cs="Arial"/>
            <w:noProof w:val="0"/>
            <w:color w:val="000000" w:themeColor="text1"/>
            <w:sz w:val="20"/>
            <w:szCs w:val="20"/>
          </w:rPr>
          <w:t>Medicine.</w:t>
        </w:r>
      </w:hyperlink>
      <w:r w:rsidR="00226E99" w:rsidRPr="007B6D3C">
        <w:rPr>
          <w:rFonts w:ascii="Arial" w:hAnsi="Arial" w:cs="Arial"/>
          <w:noProof w:val="0"/>
          <w:color w:val="000000" w:themeColor="text1"/>
          <w:sz w:val="20"/>
          <w:szCs w:val="20"/>
        </w:rPr>
        <w:t>van</w:t>
      </w:r>
      <w:proofErr w:type="spellEnd"/>
      <w:r w:rsidR="00226E99" w:rsidRPr="007B6D3C">
        <w:rPr>
          <w:rFonts w:ascii="Arial" w:hAnsi="Arial" w:cs="Arial"/>
          <w:noProof w:val="0"/>
          <w:color w:val="000000" w:themeColor="text1"/>
          <w:sz w:val="20"/>
          <w:szCs w:val="20"/>
        </w:rPr>
        <w:t xml:space="preserve"> den Born BJH, et al. </w:t>
      </w:r>
      <w:r w:rsidR="00226E99" w:rsidRPr="004A78FE">
        <w:rPr>
          <w:rFonts w:ascii="Arial" w:hAnsi="Arial" w:cs="Arial"/>
          <w:noProof w:val="0"/>
          <w:color w:val="000000" w:themeColor="text1"/>
          <w:sz w:val="20"/>
          <w:szCs w:val="20"/>
        </w:rPr>
        <w:t xml:space="preserve">The European Society of Cardiology ESC Council on Hypertension position document on the management of hypertensive emergencies. Eur Heart J Cardiovasc Pharmacother </w:t>
      </w:r>
      <w:proofErr w:type="gramStart"/>
      <w:r w:rsidR="00226E99" w:rsidRPr="004A78FE">
        <w:rPr>
          <w:rFonts w:ascii="Arial" w:hAnsi="Arial" w:cs="Arial"/>
          <w:noProof w:val="0"/>
          <w:color w:val="000000" w:themeColor="text1"/>
          <w:sz w:val="20"/>
          <w:szCs w:val="20"/>
        </w:rPr>
        <w:t>2019;5:37</w:t>
      </w:r>
      <w:proofErr w:type="gramEnd"/>
      <w:r w:rsidR="00226E99" w:rsidRPr="004A78FE">
        <w:rPr>
          <w:rFonts w:ascii="Arial" w:hAnsi="Arial" w:cs="Arial"/>
          <w:noProof w:val="0"/>
          <w:color w:val="000000" w:themeColor="text1"/>
          <w:sz w:val="20"/>
          <w:szCs w:val="20"/>
        </w:rPr>
        <w:t>-46</w:t>
      </w:r>
    </w:p>
    <w:p w14:paraId="04954EF9" w14:textId="75BD3AA9" w:rsidR="00226E99" w:rsidRPr="007B6D3C" w:rsidRDefault="00226E99" w:rsidP="004A78FE">
      <w:pPr>
        <w:pStyle w:val="EndNoteBibliography"/>
        <w:numPr>
          <w:ilvl w:val="0"/>
          <w:numId w:val="28"/>
        </w:numPr>
        <w:spacing w:after="0"/>
        <w:rPr>
          <w:rFonts w:ascii="Arial" w:hAnsi="Arial" w:cs="Arial"/>
          <w:noProof w:val="0"/>
          <w:color w:val="000000" w:themeColor="text1"/>
          <w:sz w:val="20"/>
          <w:szCs w:val="20"/>
        </w:rPr>
      </w:pPr>
      <w:proofErr w:type="spellStart"/>
      <w:r w:rsidRPr="007B6D3C">
        <w:rPr>
          <w:rFonts w:ascii="Arial" w:hAnsi="Arial" w:cs="Arial"/>
          <w:noProof w:val="0"/>
          <w:color w:val="000000" w:themeColor="text1"/>
          <w:sz w:val="20"/>
          <w:szCs w:val="20"/>
        </w:rPr>
        <w:t>Neurocrit</w:t>
      </w:r>
      <w:proofErr w:type="spellEnd"/>
      <w:r w:rsidRPr="007B6D3C">
        <w:rPr>
          <w:rFonts w:ascii="Arial" w:hAnsi="Arial" w:cs="Arial"/>
          <w:noProof w:val="0"/>
          <w:color w:val="000000" w:themeColor="text1"/>
          <w:sz w:val="20"/>
          <w:szCs w:val="20"/>
        </w:rPr>
        <w:t xml:space="preserve"> Care. 2016;24(1):</w:t>
      </w:r>
      <w:r w:rsidR="00AD4EFA" w:rsidRPr="007B6D3C">
        <w:rPr>
          <w:rFonts w:ascii="Arial" w:hAnsi="Arial" w:cs="Arial"/>
          <w:noProof w:val="0"/>
          <w:color w:val="000000" w:themeColor="text1"/>
          <w:sz w:val="20"/>
          <w:szCs w:val="20"/>
        </w:rPr>
        <w:t>6–46</w:t>
      </w:r>
    </w:p>
    <w:p w14:paraId="6F3370C5" w14:textId="77777777" w:rsidR="00226E99" w:rsidRPr="007D4082" w:rsidRDefault="00226E99" w:rsidP="004A78FE">
      <w:pPr>
        <w:pStyle w:val="EndNoteBibliography"/>
        <w:numPr>
          <w:ilvl w:val="0"/>
          <w:numId w:val="28"/>
        </w:numPr>
        <w:spacing w:after="0"/>
        <w:rPr>
          <w:rFonts w:ascii="Arial" w:hAnsi="Arial" w:cs="Arial"/>
          <w:noProof w:val="0"/>
          <w:color w:val="000000" w:themeColor="text1"/>
          <w:sz w:val="20"/>
          <w:szCs w:val="20"/>
          <w:lang w:val="sv-SE"/>
        </w:rPr>
      </w:pPr>
      <w:r w:rsidRPr="004A78FE">
        <w:rPr>
          <w:rFonts w:ascii="Arial" w:hAnsi="Arial" w:cs="Arial"/>
          <w:noProof w:val="0"/>
          <w:color w:val="000000" w:themeColor="text1"/>
          <w:sz w:val="20"/>
          <w:szCs w:val="20"/>
        </w:rPr>
        <w:t xml:space="preserve">Goyal N et al. Medical Management vs Mechanical Thrombectomy for Mild Strokes: An International Multicenter Study and Systematic Review and Meta-analysis. </w:t>
      </w:r>
      <w:hyperlink r:id="rId16" w:tooltip="JAMA neurology." w:history="1">
        <w:r w:rsidRPr="004A78FE">
          <w:rPr>
            <w:rFonts w:ascii="Arial" w:hAnsi="Arial" w:cs="Arial"/>
            <w:noProof w:val="0"/>
            <w:color w:val="000000" w:themeColor="text1"/>
            <w:sz w:val="20"/>
            <w:szCs w:val="20"/>
          </w:rPr>
          <w:t>JAMA Neurol.</w:t>
        </w:r>
      </w:hyperlink>
      <w:r w:rsidRPr="004A78FE">
        <w:rPr>
          <w:rFonts w:ascii="Arial" w:hAnsi="Arial" w:cs="Arial"/>
          <w:noProof w:val="0"/>
          <w:color w:val="000000" w:themeColor="text1"/>
          <w:sz w:val="20"/>
          <w:szCs w:val="20"/>
        </w:rPr>
        <w:t xml:space="preserve"> </w:t>
      </w:r>
      <w:r w:rsidRPr="007D4082">
        <w:rPr>
          <w:rFonts w:ascii="Arial" w:hAnsi="Arial" w:cs="Arial"/>
          <w:noProof w:val="0"/>
          <w:color w:val="000000" w:themeColor="text1"/>
          <w:sz w:val="20"/>
          <w:szCs w:val="20"/>
          <w:lang w:val="sv-SE"/>
        </w:rPr>
        <w:t xml:space="preserve">2019 Sep 23;77(1):16-24. </w:t>
      </w:r>
    </w:p>
    <w:p w14:paraId="376C972B" w14:textId="77DC62F3" w:rsidR="002411D1" w:rsidRPr="004A78FE" w:rsidRDefault="002624C2" w:rsidP="004A78FE">
      <w:pPr>
        <w:tabs>
          <w:tab w:val="left" w:pos="6901"/>
        </w:tabs>
        <w:spacing w:after="240"/>
        <w:rPr>
          <w:lang w:val="en-US"/>
        </w:rPr>
      </w:pPr>
      <w:bookmarkStart w:id="6" w:name="Display"/>
      <w:bookmarkEnd w:id="5"/>
      <w:bookmarkEnd w:id="6"/>
      <w:r w:rsidRPr="004A78FE">
        <w:rPr>
          <w:lang w:val="en-US"/>
        </w:rPr>
        <w:tab/>
      </w:r>
    </w:p>
    <w:sectPr w:rsidR="002411D1" w:rsidRPr="004A78FE" w:rsidSect="00E00505">
      <w:headerReference w:type="default" r:id="rId17"/>
      <w:footerReference w:type="default" r:id="rId18"/>
      <w:pgSz w:w="11907" w:h="16839" w:code="9"/>
      <w:pgMar w:top="2268" w:right="1644" w:bottom="1701"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84F8A" w14:textId="77777777" w:rsidR="007C3CDE" w:rsidRDefault="007C3CDE" w:rsidP="00EE1961">
      <w:r>
        <w:separator/>
      </w:r>
    </w:p>
  </w:endnote>
  <w:endnote w:type="continuationSeparator" w:id="0">
    <w:p w14:paraId="3C48D2C3" w14:textId="77777777" w:rsidR="007C3CDE" w:rsidRDefault="007C3CDE" w:rsidP="00EE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ourierNewPSMT">
    <w:altName w:val="Courier New"/>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BA6EC" w14:textId="21C92588" w:rsidR="00241B1E" w:rsidRDefault="00241B1E">
    <w:pPr>
      <w:pStyle w:val="Footer"/>
    </w:pPr>
    <w:r>
      <w:rPr>
        <w:noProof/>
        <w:lang w:eastAsia="sv-SE"/>
      </w:rPr>
      <mc:AlternateContent>
        <mc:Choice Requires="wpg">
          <w:drawing>
            <wp:anchor distT="0" distB="0" distL="114300" distR="114300" simplePos="0" relativeHeight="251659264" behindDoc="0" locked="0" layoutInCell="1" allowOverlap="1" wp14:anchorId="3CB1A773" wp14:editId="36D670A6">
              <wp:simplePos x="0" y="0"/>
              <wp:positionH relativeFrom="column">
                <wp:posOffset>-5562600</wp:posOffset>
              </wp:positionH>
              <wp:positionV relativeFrom="paragraph">
                <wp:posOffset>-219075</wp:posOffset>
              </wp:positionV>
              <wp:extent cx="12201525" cy="1235075"/>
              <wp:effectExtent l="0" t="0" r="9525" b="3175"/>
              <wp:wrapNone/>
              <wp:docPr id="4" name="Grupp 4"/>
              <wp:cNvGraphicFramePr/>
              <a:graphic xmlns:a="http://schemas.openxmlformats.org/drawingml/2006/main">
                <a:graphicData uri="http://schemas.microsoft.com/office/word/2010/wordprocessingGroup">
                  <wpg:wgp>
                    <wpg:cNvGrpSpPr/>
                    <wpg:grpSpPr>
                      <a:xfrm>
                        <a:off x="0" y="0"/>
                        <a:ext cx="12201525" cy="1235075"/>
                        <a:chOff x="0" y="0"/>
                        <a:chExt cx="12201525" cy="1235075"/>
                      </a:xfrm>
                    </wpg:grpSpPr>
                    <pic:pic xmlns:pic="http://schemas.openxmlformats.org/drawingml/2006/picture">
                      <pic:nvPicPr>
                        <pic:cNvPr id="2" name="image1.png"/>
                        <pic:cNvPicPr>
                          <a:picLocks noChangeAspect="1"/>
                        </pic:cNvPicPr>
                      </pic:nvPicPr>
                      <pic:blipFill>
                        <a:blip r:embed="rId1" cstate="print"/>
                        <a:stretch>
                          <a:fillRect/>
                        </a:stretch>
                      </pic:blipFill>
                      <pic:spPr>
                        <a:xfrm>
                          <a:off x="0" y="0"/>
                          <a:ext cx="12201525" cy="1133475"/>
                        </a:xfrm>
                        <a:prstGeom prst="rect">
                          <a:avLst/>
                        </a:prstGeom>
                      </pic:spPr>
                    </pic:pic>
                    <wps:wsp>
                      <wps:cNvPr id="1" name="Textruta 2"/>
                      <wps:cNvSpPr txBox="1">
                        <a:spLocks noChangeArrowheads="1"/>
                      </wps:cNvSpPr>
                      <wps:spPr bwMode="auto">
                        <a:xfrm>
                          <a:off x="9105900" y="0"/>
                          <a:ext cx="2809875" cy="920750"/>
                        </a:xfrm>
                        <a:prstGeom prst="rect">
                          <a:avLst/>
                        </a:prstGeom>
                        <a:noFill/>
                        <a:ln w="9525">
                          <a:noFill/>
                          <a:miter lim="800000"/>
                          <a:headEnd/>
                          <a:tailEnd/>
                        </a:ln>
                      </wps:spPr>
                      <wps:txbx>
                        <w:txbxContent>
                          <w:p w14:paraId="6192CC74" w14:textId="77777777" w:rsidR="00241B1E" w:rsidRPr="003226D4" w:rsidRDefault="00241B1E" w:rsidP="00662E06">
                            <w:pPr>
                              <w:rPr>
                                <w:rFonts w:ascii="Calibri" w:hAnsi="Calibri"/>
                                <w:b/>
                                <w:color w:val="FFFFFF" w:themeColor="background1"/>
                                <w:szCs w:val="24"/>
                              </w:rPr>
                            </w:pPr>
                            <w:r w:rsidRPr="003226D4">
                              <w:rPr>
                                <w:rFonts w:ascii="Calibri" w:hAnsi="Calibri"/>
                                <w:b/>
                                <w:color w:val="FFFFFF" w:themeColor="background1"/>
                                <w:szCs w:val="24"/>
                              </w:rPr>
                              <w:t>Nationellt system för kunskapsstyrning</w:t>
                            </w:r>
                            <w:r w:rsidRPr="003226D4">
                              <w:rPr>
                                <w:rFonts w:ascii="Calibri" w:hAnsi="Calibri"/>
                                <w:b/>
                                <w:color w:val="FFFFFF" w:themeColor="background1"/>
                                <w:szCs w:val="24"/>
                              </w:rPr>
                              <w:br/>
                              <w:t>Hälso- och sjukvård</w:t>
                            </w:r>
                          </w:p>
                        </w:txbxContent>
                      </wps:txbx>
                      <wps:bodyPr rot="0" vert="horz" wrap="square" lIns="91440" tIns="45720" rIns="91440" bIns="45720" anchor="t" anchorCtr="0">
                        <a:noAutofit/>
                      </wps:bodyPr>
                    </wps:wsp>
                    <wps:wsp>
                      <wps:cNvPr id="3" name="Textruta 2"/>
                      <wps:cNvSpPr txBox="1">
                        <a:spLocks noChangeArrowheads="1"/>
                      </wps:cNvSpPr>
                      <wps:spPr bwMode="auto">
                        <a:xfrm>
                          <a:off x="9115425" y="295275"/>
                          <a:ext cx="2809875" cy="939800"/>
                        </a:xfrm>
                        <a:prstGeom prst="rect">
                          <a:avLst/>
                        </a:prstGeom>
                        <a:noFill/>
                        <a:ln w="9525">
                          <a:noFill/>
                          <a:miter lim="800000"/>
                          <a:headEnd/>
                          <a:tailEnd/>
                        </a:ln>
                      </wps:spPr>
                      <wps:txbx>
                        <w:txbxContent>
                          <w:p w14:paraId="27CA5070" w14:textId="77777777" w:rsidR="00241B1E" w:rsidRPr="00655AEF" w:rsidRDefault="00241B1E" w:rsidP="00662E06">
                            <w:pPr>
                              <w:rPr>
                                <w:rFonts w:ascii="Calibri" w:hAnsi="Calibri"/>
                                <w:b/>
                                <w:color w:val="FFFFFF" w:themeColor="background1"/>
                                <w:szCs w:val="24"/>
                              </w:rPr>
                            </w:pPr>
                            <w:r>
                              <w:rPr>
                                <w:rFonts w:ascii="Calibri" w:hAnsi="Calibri"/>
                                <w:b/>
                                <w:color w:val="FFFFFF" w:themeColor="background1"/>
                                <w:szCs w:val="24"/>
                              </w:rPr>
                              <w:t>__________________________________</w:t>
                            </w:r>
                            <w:r>
                              <w:rPr>
                                <w:rFonts w:ascii="Calibri" w:hAnsi="Calibri"/>
                                <w:b/>
                                <w:color w:val="FFFFFF" w:themeColor="background1"/>
                                <w:szCs w:val="24"/>
                              </w:rPr>
                              <w:br/>
                            </w:r>
                            <w:r w:rsidRPr="00655AEF">
                              <w:rPr>
                                <w:rFonts w:ascii="Calibri" w:hAnsi="Calibri"/>
                                <w:b/>
                                <w:color w:val="FFFFFF" w:themeColor="background1"/>
                                <w:szCs w:val="24"/>
                              </w:rPr>
                              <w:t>SVERIGES REGIONER I SAMVERKAN</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CB1A773" id="Grupp 4" o:spid="_x0000_s1026" style="position:absolute;margin-left:-438pt;margin-top:-17.25pt;width:960.75pt;height:97.25pt;z-index:251659264;mso-height-relative:margin" coordsize="122015,12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naibgMAAPwJAAAOAAAAZHJzL2Uyb0RvYy54bWzMVttu3DYQfQ+QfyD4&#10;Huuyu4lXsBykcWIESFujST6AS1ESEfFSkrLW/frOkNqLdwOkMdAgBqzliOTozJkzHF693qqB3Avn&#10;pdE1LS5ySoTmppG6q+mXz+9fXFLiA9MNG4wWNX0Qnr6+fv7sarKVKE1vhkY4Ak60ryZb0z4EW2WZ&#10;571QzF8YKzRMtsYpFsB0XdY4NoF3NWRlnr/MJuMa6wwX3sPbmzRJr6P/thU8/Nm2XgQy1BSwhfh0&#10;8bnBZ3Z9xarOMdtLPsNgT0ChmNTw0b2rGxYYGZ08c6Ukd8abNlxwozLTtpKLGANEU+Qn0dw6M9oY&#10;S1dNnd3TBNSe8PRkt/yP+ztHZFPTJSWaKUjRrRutJUukZrJdBStunf1k79z8oksWRrttncJfiINs&#10;I6kPe1LFNhAOL4sSIluVK0o4TBblYpW/WiXeeQ/JOdvI+3ff25rtPp0hwj0gK3kF/zNPMDrj6ft6&#10;gl1hdILOTtR/8qGY+zraF5BSy4LcyEGGhyhPSB6C0vd3kt+5ZBwoL3eUS8U6UVxY3SExuAMXpS0M&#10;Q/po+FdPtHnbM92JN96CsIFMXJ09Xh7NR9/bDNK+l8OAicLxHBkUwYmIvkFOEuiN4aMSOqSKc2KA&#10;II32vbSeElcJtREgIPehKSDJUO0BVGSd1CGl2QcnAu/x+y3g+AuwI25W7Sci6ANOjMiD4J4osWKx&#10;WCaJ7XUCJDofboVRBAcAFkBAcljF7j/6Gc5uycxpQhChASAsBjii/I4+sM4I/KEq/NQzKwACuj1I&#10;AhhMVfgZ6seNcIqUSOK8CKuQhO1vBusqwvf2RBrOmakXrAF0SR5HW5MfjItspt9NA2liYzDR0Ukp&#10;r4t8tc7hxDwv6PIyX18Cv7Ge1yVUczxGn8o1q7RBeUKUrBo0mWq6xuMCzaMZJQM0ikGqml7m+Je0&#10;haG+003cHJgc0hiwDBrSiLGnNOIobDfbmcuNaR6ABWdAChAkNDAY9Mb9Q8kEzaCm/u+R4SkwfNDA&#10;5LpYLrF7RGO5elWC4Y5nNsczTHNwVdNASRq+DbHjpIjeAOOtjJJDUAnJjBXk9ZN0tvhldFasltgc&#10;QGcl5H3XGnbd47HYFmvIfTz0dg3gBwv7kaT+d7HFvhqr8JDpX1NzsY/CFSMey/N1CO8wx3bU6OHS&#10;dv0vAAAA//8DAFBLAwQKAAAAAAAAACEAQZTE3bYLAAC2CwAAFAAAAGRycy9tZWRpYS9pbWFnZTEu&#10;cG5niVBORw0KGgoAAAANSUhEUgAABn8AAADxCAYAAAAKsqL4AAAABmJLR0QA/wD/AP+gvaeTAAAA&#10;CXBIWXMAAA7EAAAOxAGVKw4bAAALVklEQVR4nO3dQXIbVRSG0ZbsGaUpQzKxlsAG2AlrYicZMmBT&#10;Laoo7i2LAequgiS2sWyr3885g5CEivUiy46TV/d+u+9//uX8+x9/Tufpabtn/v+z/uMbuPrx/qvd&#10;V7+7KbuNHmy3frNdWz/j7ovvbNPWn8dpesnHyXOf7d7ZV863qaf0mcPc9KxXPvi7n/0DnpxXPcSN&#10;X2DPPvyGPgC+OMqGzvZvu2/+YEN2//jPprzt11Rv/+fKVr/mm6YNn2335A9v5wUHueXfezb3EJt5&#10;x128+Ou2D/z68h2fo6ve9ADvuyd++v3d6IGffNg3P9OVHwevOM+7Pq0f+D578UNt/ONse39XfN1r&#10;8s1+H1t7DW3p9bOlf4N91QHOr/+lL/FBT8rIr5snfurjvMHnnTc9/1fe2I+ffvhtP003/6dQAAAA&#10;AAAA3sCvnz//tJ+mabrbb+kaDwAAAAAAgNc4PBynvyd/jP4AAAAAAAAMr06n5fLH7Q8AAAAAAMDo&#10;ep4nzR8AAAAAAIAQfbpc/mj+AAAAAAAAjE/zBwAAAAAAIIjmDwAAAAAAQBDNHwAAAAAAgCCl+QMA&#10;AAAAAJBD8wcAAAAAACBIa/4AAAAAAADkqHld+7a/9VkAAAAAAAC40uG4rH2bTP4AAAAAAACMrpfJ&#10;H1vfAAAAAAAAxleaPwAAAAAAADla8wcAAAAAACCH5g8AAAAAAEAQzR8AAAAAAIAga/Pn0e0PAAAA&#10;AADA8NbJn3vNHwAAAAAAgOFp/gAAAAAAAASpZfLH2jcAAAAAAIDx9dL8cfcDAAAAAAAwvtL8AQAA&#10;AAAAyKH5AwAAAAAAEKQ1fwAAAAAAAHKU5g8AAAAAAECO1vwBAAAAAADIsTZ/rH0DAAAAAAAYX58u&#10;kz/nyeUPAAAAAADA6GrW/AEAAAAAAIih+QMAAAAAABBE8wcAAAAAACBIaf4AAAAAAADkaM0fAAAA&#10;AACAHOvkz91+d+uzAAAAAAAAcKXDw9HkDwAAAAAAQIrW/AEAAAAAAMhRmj8AAAAAAAA5WvMHAAAA&#10;AAAgh+YPAAAAAABAkNL8AQAAAAAAyNGaPwAAAAAAADk0fwAAAAAAAIJo/gAAAAAAAASp07r2ze0P&#10;AAAAAADA6Hq+rH1z9QMAAAAAADC+0vwBAAAAAADIofkDAAAAAAAQpDV/AAAAAAAAcpTmDwAAAAAA&#10;QI7W/AEAAAAAAMih+QMAAAAAABCkNH8AAAAAAABytOYPAAAAAABADs0fAAAAAACAIJo/AAAAAAAA&#10;QTR/AAAAAAAAgmj+AAAAAAAABCnNHwAAAAAAgByaPwAAAAAAAEFa8wcAAAAAACBHzevat/2tzwIA&#10;AAAAAMCVDsdl7dtk8gcAAAAAAGB0vUz+2PoGAAAAAAAwvtL8AQAAAAAAyNGaPwAAAAAAADk0fwAA&#10;AAAAAIJo/gAAAAAAAARZmz+Pbn8AAAAAAACGt07+3Gv+AAAAAAAADE/zBwAAAAAAIEgtkz/WvgEA&#10;AAAAAIyvl+aPux8AAAAAAIDxleYPAAAAAABADs0fAAAAAACAIK35AwAAAAAAkKM0fwAAAAAAAHK0&#10;5g8AAAAAAECOtflj7RsAAAAAAMD4+nSZ/DlPLn8AAAAAAABGV7PmDwAAAAAAQAzNHwAAAAAAgCCa&#10;PwAAAAAAAEFK8wcAAAAAACBHa/4AAAAAAADkWCd/7va7W58FAAAAAACAKx0ejiZ/AAAAAAAAUrTm&#10;DwAAAAAAQI7S/AEAAAAAAMjRmj8AAAAAAAA5NH8AAAAAAACClOYPAAAAAABAjtb8AQAAAAAAyKH5&#10;AwAAAAAAEETzBwAAAAAAIEid1rVvbn8AAAAAAABG1/Nl7ZurHwAAAAAAgPGV5g8AAAAAAEAOzR8A&#10;AAAAAIAgrfkDAAAAAACQozR/AAAAAAAAcrTmDwAAAAAAQA7NHwAAAAAAgCCl+QMAAAAAAJCjNX8A&#10;AAAAAAByaP4AAAAAAAAE0fwBAAAAAAAIovkDAAAAAAAQRPMHAAAAAAAgSGn+AAAAAAAA5ND8AQAA&#10;AAAACNKaPwAAAAAAADlqXte+7W99FgAAAAAAAK50OC5r3yaTPwAAAAAAAKPrZfLH1jcAAAAAAIDx&#10;leYPAAAAAABAjtb8AQAAAAAAyKH5AwAAAAAAEETzBwAAAAAAIMja/Hl0+wMAAAAAADC8dfLnXvMH&#10;AAAAAABgeJo/AAAAAAAAQWqZ/LH2DQAAAAAAYHy9NH/c/QAAAAAAAIyvNH8AAAAAAAByaP4AAAAA&#10;AAAEac0fAAAAAACAHKX5AwAAAAAAkKM1fwAAAAAAAHKszR9r3wAAAAAAAMbXp8vkz3ly+QMAAAAA&#10;ADC6mjV/AAAAAAAAYmj+AAAAAAAABNH8AQAAAAAACFKaPwAAAAAAADla8wcAAAAAACDHOvlzt9/d&#10;+iwAAAAAAABc6fBwNPkDAAAAAACQojV/AAAAAAAAcpTmDwAAAAAAQI7W/AEAAAAAAMih+QMAAAAA&#10;ABCkNH8AAAAAAABytOYPAAAAAABADs0fAAAAAACAIJo/AAAAAAAAQeq0rn1z+wMAAAAAADC6ni9r&#10;31z9AAAAAAAAjK80fwAAAAAAAHJo/gAAAAAAAARpzR8AAAAAAIAcpfkDAAAAAACQozV/AAAAAAAA&#10;cmj+AAAAAAAABCnNHwAAAAAAgByt+QMAAAAAAJBD8wcAAAAAACCI5g8AAAAAAEAQzR8AAAAAAIAg&#10;mj8AAAAAAABBSvMHAAAAAAAgh+YPAAAAAABAkNb8AQAAAAAAyFHzuvZtf+uzAAAAAAAAcKXDcVn7&#10;Npn8AQAAAAAAGF0vkz+2vgEAAAAAAIyvNH8AAAAAAABytOYPAAAAAABADs0fAAAAAACAIJo/AAAA&#10;AAAAQdbmz6PbHwAAAAAAgOGtkz/3mj8AAAAAAADD0/wBAAAAAAAIUsvkj7VvAAAAAAAA4+ul+ePu&#10;BwAAAAAAYHyl+QMAAAAAAJBD8wcAAAAAACBIa/4AAAAAAADkKM0fAAAAAACAHK35AwAAAAAAkGNt&#10;/lj7BgAAAAAAML4+XSZ/zpPLHwAAAAAAgNHVrPkDAAAAAAAQQ/MHAAAAAAAgiOYPAAAAAABAkNL8&#10;AQAAAAAAyNGaPwAAAAAAADnWyZ+7/e7WZwEAAAAAAOBKh4ejyR8AAAAAAIAUrfkDAAAAAACQozR/&#10;AAAAAAAAcrTmDwAAAAAAQA7NHwAAAAAAgCCl+QMAAAAAAJCjNX8AAAAAAAByaP4AAAAAAAAE0fwB&#10;AAAAAAAIUqd17ZvbHwAAAAAAgNH1fFn75uoHAAAAAABgfKX5AwAAAAAAkEPzBwAAAAAAIEhr/gAA&#10;AAAAAOQozR8AAAAAAIAcrfkDAAAAAACQQ/MHAAAAAAAgSGn+AAAAAAAA5GjNHwAAAAAAgByaPwAA&#10;AAAAAEE0fwAAAAAAAIJo/gAAAAAAAATR/AEAAAAAAAhSmj8AAAAAAAA5NH8AAAAAAACCtOYPAAAA&#10;AABAjprXtW/7W58FAAAAAACAKx2Oy9q3yeQPAAAAAADA6HqZ/LH1DQAAAAAAYHyl+QMAAAAAAJCj&#10;NX8AAAAAAAByaP4AAAAAAAAE0fwBAAAAAAAIsjZ/Ht3+AAAAAAAADG+d/LnX/AEAAAAAABie5g8A&#10;AAAAAECQWiZ/rH0DAAAAAAAYXy/NH3c/AAAAAAAA4yvNHwAAAAAAgByaPwAAAAAAAEFa8wcAAAAA&#10;ACBHaf4AAAAAAADkaM0fAAAAAACAHGvzx9o3AAAAAACA8fXpMvlznlz+AAAAAAAAjK5mzR8AAAAA&#10;AIAYmj8AAAAAAABBNH8AAAAAAACClOYPAAAAAABAjl6aP3fWvgH/G7tbHwCAKP5cAXaTzwXgY4Ct&#10;8bmZ9+K1xbds63Xx3adP0185dKxasnmLwwAAAABJRU5ErkJgglBLAwQUAAYACAAAACEAICU8E+IA&#10;AAANAQAADwAAAGRycy9kb3ducmV2LnhtbEyPQUvDQBCF74L/YRnBW7sb28QSsymlqKci2AribZpM&#10;k9Dsbshuk/TfOz3p7XvM48172XoyrRio942zGqK5AkG2cGVjKw1fh7fZCoQPaEtsnSUNV/Kwzu/v&#10;MkxLN9pPGvahEhxifYoa6hC6VEpf1GTQz11Hlm8n1xsMLPtKlj2OHG5a+aRUIg02lj/U2NG2puK8&#10;vxgN7yOOm0X0OuzOp+315xB/fO8i0vrxYdq8gAg0hT8z3Opzdci509FdbOlFq2G2ek54TGBaLGMQ&#10;N4taxkxHpkQpkHkm/6/If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C/naibgMAAPwJAAAOAAAAAAAAAAAAAAAAADoCAABkcnMvZTJvRG9jLnhtbFBLAQItAAoA&#10;AAAAAAAAIQBBlMTdtgsAALYLAAAUAAAAAAAAAAAAAAAAANQFAABkcnMvbWVkaWEvaW1hZ2UxLnBu&#10;Z1BLAQItABQABgAIAAAAIQAgJTwT4gAAAA0BAAAPAAAAAAAAAAAAAAAAALwRAABkcnMvZG93bnJl&#10;di54bWxQSwECLQAUAAYACAAAACEAqiYOvrwAAAAhAQAAGQAAAAAAAAAAAAAAAADLEgAAZHJzL19y&#10;ZWxzL2Uyb0RvYy54bWwucmVsc1BLBQYAAAAABgAGAHwBAAC+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width:122015;height:1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ODwwwAAANoAAAAPAAAAZHJzL2Rvd25yZXYueG1sRI9Ba8JA&#10;FITvQv/D8gpepG7MQSR1lVKQCkXEGO8v2dckNPs2zW6T+O9dQfA4zMw3zHo7mkb01LnasoLFPAJB&#10;XFhdc6kgO+/eViCcR9bYWCYFV3Kw3bxM1phoO/CJ+tSXIkDYJaig8r5NpHRFRQbd3LbEwfuxnUEf&#10;ZFdK3eEQ4KaRcRQtpcGaw0KFLX1WVPym/0aBT7/7yy4/DLM8zr8u2ezIzZ9Uavo6fryD8DT6Z/jR&#10;3msFMdyvhBsgNzcAAAD//wMAUEsBAi0AFAAGAAgAAAAhANvh9svuAAAAhQEAABMAAAAAAAAAAAAA&#10;AAAAAAAAAFtDb250ZW50X1R5cGVzXS54bWxQSwECLQAUAAYACAAAACEAWvQsW78AAAAVAQAACwAA&#10;AAAAAAAAAAAAAAAfAQAAX3JlbHMvLnJlbHNQSwECLQAUAAYACAAAACEAXuDg8M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ruta 2" o:spid="_x0000_s1028" type="#_x0000_t202" style="position:absolute;left:91059;width:28098;height:9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6192CC74" w14:textId="77777777" w:rsidR="00241B1E" w:rsidRPr="003226D4" w:rsidRDefault="00241B1E" w:rsidP="00662E06">
                      <w:pPr>
                        <w:rPr>
                          <w:rFonts w:ascii="Calibri" w:hAnsi="Calibri"/>
                          <w:b/>
                          <w:color w:val="FFFFFF" w:themeColor="background1"/>
                          <w:szCs w:val="24"/>
                        </w:rPr>
                      </w:pPr>
                      <w:r w:rsidRPr="003226D4">
                        <w:rPr>
                          <w:rFonts w:ascii="Calibri" w:hAnsi="Calibri"/>
                          <w:b/>
                          <w:color w:val="FFFFFF" w:themeColor="background1"/>
                          <w:szCs w:val="24"/>
                        </w:rPr>
                        <w:t>Nationellt system för kunskapsstyrning</w:t>
                      </w:r>
                      <w:r w:rsidRPr="003226D4">
                        <w:rPr>
                          <w:rFonts w:ascii="Calibri" w:hAnsi="Calibri"/>
                          <w:b/>
                          <w:color w:val="FFFFFF" w:themeColor="background1"/>
                          <w:szCs w:val="24"/>
                        </w:rPr>
                        <w:br/>
                        <w:t>Hälso- och sjukvård</w:t>
                      </w:r>
                    </w:p>
                  </w:txbxContent>
                </v:textbox>
              </v:shape>
              <v:shape id="Textruta 2" o:spid="_x0000_s1029" type="#_x0000_t202" style="position:absolute;left:91154;top:2952;width:28099;height:9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7CA5070" w14:textId="77777777" w:rsidR="00241B1E" w:rsidRPr="00655AEF" w:rsidRDefault="00241B1E" w:rsidP="00662E06">
                      <w:pPr>
                        <w:rPr>
                          <w:rFonts w:ascii="Calibri" w:hAnsi="Calibri"/>
                          <w:b/>
                          <w:color w:val="FFFFFF" w:themeColor="background1"/>
                          <w:szCs w:val="24"/>
                        </w:rPr>
                      </w:pPr>
                      <w:r>
                        <w:rPr>
                          <w:rFonts w:ascii="Calibri" w:hAnsi="Calibri"/>
                          <w:b/>
                          <w:color w:val="FFFFFF" w:themeColor="background1"/>
                          <w:szCs w:val="24"/>
                        </w:rPr>
                        <w:t>__________________________________</w:t>
                      </w:r>
                      <w:r>
                        <w:rPr>
                          <w:rFonts w:ascii="Calibri" w:hAnsi="Calibri"/>
                          <w:b/>
                          <w:color w:val="FFFFFF" w:themeColor="background1"/>
                          <w:szCs w:val="24"/>
                        </w:rPr>
                        <w:br/>
                      </w:r>
                      <w:r w:rsidRPr="00655AEF">
                        <w:rPr>
                          <w:rFonts w:ascii="Calibri" w:hAnsi="Calibri"/>
                          <w:b/>
                          <w:color w:val="FFFFFF" w:themeColor="background1"/>
                          <w:szCs w:val="24"/>
                        </w:rPr>
                        <w:t>SVERIGES REGIONER I SAMVERKAN</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A0170" w14:textId="77777777" w:rsidR="007C3CDE" w:rsidRDefault="007C3CDE" w:rsidP="00EE1961">
      <w:r>
        <w:separator/>
      </w:r>
    </w:p>
  </w:footnote>
  <w:footnote w:type="continuationSeparator" w:id="0">
    <w:p w14:paraId="12EAF21A" w14:textId="77777777" w:rsidR="007C3CDE" w:rsidRDefault="007C3CDE" w:rsidP="00EE1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47BC3" w14:textId="77777777" w:rsidR="00241B1E" w:rsidRDefault="00241B1E" w:rsidP="00B65ACD">
    <w:pPr>
      <w:pStyle w:val="Header"/>
      <w:rPr>
        <w:sz w:val="18"/>
        <w:szCs w:val="18"/>
      </w:rPr>
    </w:pPr>
    <w:r>
      <w:rPr>
        <w:sz w:val="18"/>
        <w:szCs w:val="18"/>
      </w:rPr>
      <w:t xml:space="preserve">Riktlinje för hälso- och sjukvård, </w:t>
    </w:r>
  </w:p>
  <w:p w14:paraId="375C93C0" w14:textId="77777777" w:rsidR="00241B1E" w:rsidRDefault="00241B1E" w:rsidP="00B65ACD">
    <w:pPr>
      <w:pStyle w:val="Header"/>
      <w:rPr>
        <w:sz w:val="18"/>
        <w:szCs w:val="18"/>
      </w:rPr>
    </w:pPr>
    <w:r>
      <w:rPr>
        <w:sz w:val="18"/>
        <w:szCs w:val="18"/>
      </w:rPr>
      <w:t>F</w:t>
    </w:r>
    <w:r w:rsidRPr="00751423">
      <w:rPr>
        <w:sz w:val="18"/>
        <w:szCs w:val="18"/>
      </w:rPr>
      <w:t>astställd</w:t>
    </w:r>
    <w:r w:rsidRPr="003226D4">
      <w:rPr>
        <w:sz w:val="18"/>
        <w:szCs w:val="18"/>
      </w:rPr>
      <w:t xml:space="preserve"> </w:t>
    </w:r>
    <w:r>
      <w:rPr>
        <w:sz w:val="18"/>
        <w:szCs w:val="18"/>
      </w:rPr>
      <w:t xml:space="preserve">i </w:t>
    </w:r>
    <w:r w:rsidRPr="003226D4">
      <w:rPr>
        <w:sz w:val="18"/>
        <w:szCs w:val="18"/>
      </w:rPr>
      <w:t>Nationell</w:t>
    </w:r>
    <w:r>
      <w:rPr>
        <w:sz w:val="18"/>
        <w:szCs w:val="18"/>
      </w:rPr>
      <w:t>t programområde</w:t>
    </w:r>
    <w:r w:rsidRPr="003226D4">
      <w:rPr>
        <w:sz w:val="18"/>
        <w:szCs w:val="18"/>
      </w:rPr>
      <w:t xml:space="preserve"> </w:t>
    </w:r>
    <w:r>
      <w:rPr>
        <w:sz w:val="18"/>
        <w:szCs w:val="18"/>
      </w:rPr>
      <w:t xml:space="preserve">(NPO) </w:t>
    </w:r>
    <w:r w:rsidRPr="003226D4">
      <w:rPr>
        <w:sz w:val="18"/>
        <w:szCs w:val="18"/>
      </w:rPr>
      <w:t xml:space="preserve">för </w:t>
    </w:r>
    <w:r>
      <w:rPr>
        <w:sz w:val="18"/>
        <w:szCs w:val="18"/>
      </w:rPr>
      <w:t>Nervsystemets sjukdomar 2020</w:t>
    </w:r>
    <w:r w:rsidRPr="00751423">
      <w:rPr>
        <w:sz w:val="18"/>
        <w:szCs w:val="18"/>
      </w:rPr>
      <w:t>-MM-DD</w:t>
    </w:r>
    <w:r>
      <w:rPr>
        <w:sz w:val="18"/>
        <w:szCs w:val="18"/>
      </w:rPr>
      <w:t>,</w:t>
    </w:r>
    <w:r w:rsidRPr="00751423">
      <w:rPr>
        <w:sz w:val="18"/>
        <w:szCs w:val="18"/>
      </w:rPr>
      <w:t xml:space="preserve"> giltig till </w:t>
    </w:r>
    <w:r>
      <w:rPr>
        <w:sz w:val="18"/>
        <w:szCs w:val="18"/>
      </w:rPr>
      <w:t>2022</w:t>
    </w:r>
    <w:r w:rsidRPr="00751423">
      <w:rPr>
        <w:sz w:val="18"/>
        <w:szCs w:val="18"/>
      </w:rPr>
      <w:t>-MM-DD</w:t>
    </w:r>
  </w:p>
  <w:p w14:paraId="759CF128" w14:textId="77777777" w:rsidR="00241B1E" w:rsidRDefault="00241B1E" w:rsidP="00B65ACD">
    <w:pPr>
      <w:pStyle w:val="Header"/>
      <w:rPr>
        <w:sz w:val="18"/>
        <w:szCs w:val="18"/>
      </w:rPr>
    </w:pPr>
    <w:r>
      <w:rPr>
        <w:sz w:val="18"/>
        <w:szCs w:val="18"/>
      </w:rPr>
      <w:t xml:space="preserve">Fastställd regionalt </w:t>
    </w:r>
    <w:r w:rsidRPr="00751423">
      <w:rPr>
        <w:sz w:val="18"/>
        <w:szCs w:val="18"/>
      </w:rPr>
      <w:t>ÅÅÅÅ-MM-DD</w:t>
    </w:r>
    <w:r w:rsidRPr="003226D4">
      <w:rPr>
        <w:sz w:val="18"/>
        <w:szCs w:val="18"/>
      </w:rPr>
      <w:br/>
      <w:t>Innehållsansvarig:</w:t>
    </w:r>
    <w:r>
      <w:rPr>
        <w:sz w:val="18"/>
        <w:szCs w:val="18"/>
      </w:rPr>
      <w:t xml:space="preserve"> Mia von Euler, professor/överläkare, Örebro Universitet/Universitetssjukhuset Örebro</w:t>
    </w:r>
  </w:p>
  <w:p w14:paraId="4B762F26" w14:textId="31DCD572" w:rsidR="00241B1E" w:rsidRPr="00B65ACD" w:rsidRDefault="00241B1E" w:rsidP="00B65ACD">
    <w:pPr>
      <w:pStyle w:val="Header"/>
      <w:rPr>
        <w:sz w:val="18"/>
        <w:szCs w:val="18"/>
      </w:rPr>
    </w:pPr>
    <w:r w:rsidRPr="003226D4">
      <w:rPr>
        <w:sz w:val="18"/>
        <w:szCs w:val="18"/>
      </w:rPr>
      <w:t xml:space="preserve">Kontaktperson: </w:t>
    </w:r>
    <w:r>
      <w:rPr>
        <w:sz w:val="18"/>
        <w:szCs w:val="18"/>
      </w:rPr>
      <w:t>Anna Benemark, Anna.benemark@skane.se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F01B1"/>
    <w:multiLevelType w:val="hybridMultilevel"/>
    <w:tmpl w:val="348AD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A12787"/>
    <w:multiLevelType w:val="hybridMultilevel"/>
    <w:tmpl w:val="3F8676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F465CC"/>
    <w:multiLevelType w:val="hybridMultilevel"/>
    <w:tmpl w:val="056AFA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2C46AA"/>
    <w:multiLevelType w:val="hybridMultilevel"/>
    <w:tmpl w:val="425C16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1A7447"/>
    <w:multiLevelType w:val="hybridMultilevel"/>
    <w:tmpl w:val="1C9A8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75C62D2"/>
    <w:multiLevelType w:val="hybridMultilevel"/>
    <w:tmpl w:val="7C0E90A8"/>
    <w:lvl w:ilvl="0" w:tplc="3B0229C2">
      <w:numFmt w:val="bullet"/>
      <w:lvlText w:val="•"/>
      <w:lvlJc w:val="left"/>
      <w:pPr>
        <w:ind w:left="720" w:hanging="360"/>
      </w:pPr>
      <w:rPr>
        <w:rFonts w:ascii="Calibri" w:eastAsiaTheme="minorHAnsi" w:hAnsi="Calibri" w:cs="Calibri" w:hint="default"/>
        <w:i w:val="0"/>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BB6254"/>
    <w:multiLevelType w:val="hybridMultilevel"/>
    <w:tmpl w:val="F1E21D24"/>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4B4987"/>
    <w:multiLevelType w:val="hybridMultilevel"/>
    <w:tmpl w:val="707244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48310E"/>
    <w:multiLevelType w:val="hybridMultilevel"/>
    <w:tmpl w:val="3674677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3F81715"/>
    <w:multiLevelType w:val="hybridMultilevel"/>
    <w:tmpl w:val="8E9C91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9F54D7"/>
    <w:multiLevelType w:val="hybridMultilevel"/>
    <w:tmpl w:val="12CEA8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B9A54E6"/>
    <w:multiLevelType w:val="hybridMultilevel"/>
    <w:tmpl w:val="6C26509E"/>
    <w:lvl w:ilvl="0" w:tplc="041D0001">
      <w:start w:val="1"/>
      <w:numFmt w:val="bullet"/>
      <w:lvlText w:val=""/>
      <w:lvlJc w:val="left"/>
      <w:pPr>
        <w:ind w:left="1080" w:hanging="360"/>
      </w:pPr>
      <w:rPr>
        <w:rFonts w:ascii="Symbol" w:hAnsi="Symbol" w:hint="default"/>
      </w:r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2" w15:restartNumberingAfterBreak="0">
    <w:nsid w:val="40FA7A12"/>
    <w:multiLevelType w:val="hybridMultilevel"/>
    <w:tmpl w:val="957C3E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3915B3E"/>
    <w:multiLevelType w:val="hybridMultilevel"/>
    <w:tmpl w:val="0C56BD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EDE5703"/>
    <w:multiLevelType w:val="hybridMultilevel"/>
    <w:tmpl w:val="9EDE5B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02B3F17"/>
    <w:multiLevelType w:val="hybridMultilevel"/>
    <w:tmpl w:val="BC466BCE"/>
    <w:lvl w:ilvl="0" w:tplc="3B0229C2">
      <w:numFmt w:val="bullet"/>
      <w:lvlText w:val="•"/>
      <w:lvlJc w:val="left"/>
      <w:pPr>
        <w:ind w:left="720" w:hanging="360"/>
      </w:pPr>
      <w:rPr>
        <w:rFonts w:ascii="Calibri" w:eastAsiaTheme="minorHAnsi" w:hAnsi="Calibri" w:cs="Calibri" w:hint="default"/>
        <w:i w:val="0"/>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7935AEE"/>
    <w:multiLevelType w:val="hybridMultilevel"/>
    <w:tmpl w:val="E98E89D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EB76FA6"/>
    <w:multiLevelType w:val="hybridMultilevel"/>
    <w:tmpl w:val="1AE8BA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6DA013B"/>
    <w:multiLevelType w:val="hybridMultilevel"/>
    <w:tmpl w:val="B7DE41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76B537C"/>
    <w:multiLevelType w:val="hybridMultilevel"/>
    <w:tmpl w:val="2A1AB5D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683921DB"/>
    <w:multiLevelType w:val="hybridMultilevel"/>
    <w:tmpl w:val="2FB6B9FE"/>
    <w:lvl w:ilvl="0" w:tplc="041D0001">
      <w:start w:val="1"/>
      <w:numFmt w:val="bullet"/>
      <w:lvlText w:val=""/>
      <w:lvlJc w:val="left"/>
      <w:pPr>
        <w:ind w:left="761" w:hanging="360"/>
      </w:pPr>
      <w:rPr>
        <w:rFonts w:ascii="Symbol" w:hAnsi="Symbol" w:hint="default"/>
      </w:rPr>
    </w:lvl>
    <w:lvl w:ilvl="1" w:tplc="041D0003" w:tentative="1">
      <w:start w:val="1"/>
      <w:numFmt w:val="bullet"/>
      <w:lvlText w:val="o"/>
      <w:lvlJc w:val="left"/>
      <w:pPr>
        <w:ind w:left="1481" w:hanging="360"/>
      </w:pPr>
      <w:rPr>
        <w:rFonts w:ascii="Courier New" w:hAnsi="Courier New" w:cs="Courier New" w:hint="default"/>
      </w:rPr>
    </w:lvl>
    <w:lvl w:ilvl="2" w:tplc="041D0005" w:tentative="1">
      <w:start w:val="1"/>
      <w:numFmt w:val="bullet"/>
      <w:lvlText w:val=""/>
      <w:lvlJc w:val="left"/>
      <w:pPr>
        <w:ind w:left="2201" w:hanging="360"/>
      </w:pPr>
      <w:rPr>
        <w:rFonts w:ascii="Wingdings" w:hAnsi="Wingdings" w:hint="default"/>
      </w:rPr>
    </w:lvl>
    <w:lvl w:ilvl="3" w:tplc="041D0001" w:tentative="1">
      <w:start w:val="1"/>
      <w:numFmt w:val="bullet"/>
      <w:lvlText w:val=""/>
      <w:lvlJc w:val="left"/>
      <w:pPr>
        <w:ind w:left="2921" w:hanging="360"/>
      </w:pPr>
      <w:rPr>
        <w:rFonts w:ascii="Symbol" w:hAnsi="Symbol" w:hint="default"/>
      </w:rPr>
    </w:lvl>
    <w:lvl w:ilvl="4" w:tplc="041D0003" w:tentative="1">
      <w:start w:val="1"/>
      <w:numFmt w:val="bullet"/>
      <w:lvlText w:val="o"/>
      <w:lvlJc w:val="left"/>
      <w:pPr>
        <w:ind w:left="3641" w:hanging="360"/>
      </w:pPr>
      <w:rPr>
        <w:rFonts w:ascii="Courier New" w:hAnsi="Courier New" w:cs="Courier New" w:hint="default"/>
      </w:rPr>
    </w:lvl>
    <w:lvl w:ilvl="5" w:tplc="041D0005" w:tentative="1">
      <w:start w:val="1"/>
      <w:numFmt w:val="bullet"/>
      <w:lvlText w:val=""/>
      <w:lvlJc w:val="left"/>
      <w:pPr>
        <w:ind w:left="4361" w:hanging="360"/>
      </w:pPr>
      <w:rPr>
        <w:rFonts w:ascii="Wingdings" w:hAnsi="Wingdings" w:hint="default"/>
      </w:rPr>
    </w:lvl>
    <w:lvl w:ilvl="6" w:tplc="041D0001" w:tentative="1">
      <w:start w:val="1"/>
      <w:numFmt w:val="bullet"/>
      <w:lvlText w:val=""/>
      <w:lvlJc w:val="left"/>
      <w:pPr>
        <w:ind w:left="5081" w:hanging="360"/>
      </w:pPr>
      <w:rPr>
        <w:rFonts w:ascii="Symbol" w:hAnsi="Symbol" w:hint="default"/>
      </w:rPr>
    </w:lvl>
    <w:lvl w:ilvl="7" w:tplc="041D0003" w:tentative="1">
      <w:start w:val="1"/>
      <w:numFmt w:val="bullet"/>
      <w:lvlText w:val="o"/>
      <w:lvlJc w:val="left"/>
      <w:pPr>
        <w:ind w:left="5801" w:hanging="360"/>
      </w:pPr>
      <w:rPr>
        <w:rFonts w:ascii="Courier New" w:hAnsi="Courier New" w:cs="Courier New" w:hint="default"/>
      </w:rPr>
    </w:lvl>
    <w:lvl w:ilvl="8" w:tplc="041D0005" w:tentative="1">
      <w:start w:val="1"/>
      <w:numFmt w:val="bullet"/>
      <w:lvlText w:val=""/>
      <w:lvlJc w:val="left"/>
      <w:pPr>
        <w:ind w:left="6521" w:hanging="360"/>
      </w:pPr>
      <w:rPr>
        <w:rFonts w:ascii="Wingdings" w:hAnsi="Wingdings" w:hint="default"/>
      </w:rPr>
    </w:lvl>
  </w:abstractNum>
  <w:abstractNum w:abstractNumId="21" w15:restartNumberingAfterBreak="0">
    <w:nsid w:val="6CE56501"/>
    <w:multiLevelType w:val="hybridMultilevel"/>
    <w:tmpl w:val="60A87A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D6D30CF"/>
    <w:multiLevelType w:val="hybridMultilevel"/>
    <w:tmpl w:val="6DD065C4"/>
    <w:lvl w:ilvl="0" w:tplc="A67EAB3E">
      <w:start w:val="1"/>
      <w:numFmt w:val="bullet"/>
      <w:lvlText w:val="•"/>
      <w:lvlJc w:val="left"/>
      <w:pPr>
        <w:tabs>
          <w:tab w:val="num" w:pos="720"/>
        </w:tabs>
        <w:ind w:left="720" w:hanging="360"/>
      </w:pPr>
      <w:rPr>
        <w:rFonts w:ascii="Arial" w:hAnsi="Arial" w:hint="default"/>
      </w:rPr>
    </w:lvl>
    <w:lvl w:ilvl="1" w:tplc="E0AEEF44" w:tentative="1">
      <w:start w:val="1"/>
      <w:numFmt w:val="bullet"/>
      <w:lvlText w:val="•"/>
      <w:lvlJc w:val="left"/>
      <w:pPr>
        <w:tabs>
          <w:tab w:val="num" w:pos="1440"/>
        </w:tabs>
        <w:ind w:left="1440" w:hanging="360"/>
      </w:pPr>
      <w:rPr>
        <w:rFonts w:ascii="Arial" w:hAnsi="Arial" w:hint="default"/>
      </w:rPr>
    </w:lvl>
    <w:lvl w:ilvl="2" w:tplc="BA64008E" w:tentative="1">
      <w:start w:val="1"/>
      <w:numFmt w:val="bullet"/>
      <w:lvlText w:val="•"/>
      <w:lvlJc w:val="left"/>
      <w:pPr>
        <w:tabs>
          <w:tab w:val="num" w:pos="2160"/>
        </w:tabs>
        <w:ind w:left="2160" w:hanging="360"/>
      </w:pPr>
      <w:rPr>
        <w:rFonts w:ascii="Arial" w:hAnsi="Arial" w:hint="default"/>
      </w:rPr>
    </w:lvl>
    <w:lvl w:ilvl="3" w:tplc="ABFEC9F6" w:tentative="1">
      <w:start w:val="1"/>
      <w:numFmt w:val="bullet"/>
      <w:lvlText w:val="•"/>
      <w:lvlJc w:val="left"/>
      <w:pPr>
        <w:tabs>
          <w:tab w:val="num" w:pos="2880"/>
        </w:tabs>
        <w:ind w:left="2880" w:hanging="360"/>
      </w:pPr>
      <w:rPr>
        <w:rFonts w:ascii="Arial" w:hAnsi="Arial" w:hint="default"/>
      </w:rPr>
    </w:lvl>
    <w:lvl w:ilvl="4" w:tplc="6540A4DE" w:tentative="1">
      <w:start w:val="1"/>
      <w:numFmt w:val="bullet"/>
      <w:lvlText w:val="•"/>
      <w:lvlJc w:val="left"/>
      <w:pPr>
        <w:tabs>
          <w:tab w:val="num" w:pos="3600"/>
        </w:tabs>
        <w:ind w:left="3600" w:hanging="360"/>
      </w:pPr>
      <w:rPr>
        <w:rFonts w:ascii="Arial" w:hAnsi="Arial" w:hint="default"/>
      </w:rPr>
    </w:lvl>
    <w:lvl w:ilvl="5" w:tplc="5E7C4A4E" w:tentative="1">
      <w:start w:val="1"/>
      <w:numFmt w:val="bullet"/>
      <w:lvlText w:val="•"/>
      <w:lvlJc w:val="left"/>
      <w:pPr>
        <w:tabs>
          <w:tab w:val="num" w:pos="4320"/>
        </w:tabs>
        <w:ind w:left="4320" w:hanging="360"/>
      </w:pPr>
      <w:rPr>
        <w:rFonts w:ascii="Arial" w:hAnsi="Arial" w:hint="default"/>
      </w:rPr>
    </w:lvl>
    <w:lvl w:ilvl="6" w:tplc="26561C6E" w:tentative="1">
      <w:start w:val="1"/>
      <w:numFmt w:val="bullet"/>
      <w:lvlText w:val="•"/>
      <w:lvlJc w:val="left"/>
      <w:pPr>
        <w:tabs>
          <w:tab w:val="num" w:pos="5040"/>
        </w:tabs>
        <w:ind w:left="5040" w:hanging="360"/>
      </w:pPr>
      <w:rPr>
        <w:rFonts w:ascii="Arial" w:hAnsi="Arial" w:hint="default"/>
      </w:rPr>
    </w:lvl>
    <w:lvl w:ilvl="7" w:tplc="08B68BBE" w:tentative="1">
      <w:start w:val="1"/>
      <w:numFmt w:val="bullet"/>
      <w:lvlText w:val="•"/>
      <w:lvlJc w:val="left"/>
      <w:pPr>
        <w:tabs>
          <w:tab w:val="num" w:pos="5760"/>
        </w:tabs>
        <w:ind w:left="5760" w:hanging="360"/>
      </w:pPr>
      <w:rPr>
        <w:rFonts w:ascii="Arial" w:hAnsi="Arial" w:hint="default"/>
      </w:rPr>
    </w:lvl>
    <w:lvl w:ilvl="8" w:tplc="859AC7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7181538"/>
    <w:multiLevelType w:val="hybridMultilevel"/>
    <w:tmpl w:val="FEF259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C4773B9"/>
    <w:multiLevelType w:val="hybridMultilevel"/>
    <w:tmpl w:val="9C04B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D006B7B"/>
    <w:multiLevelType w:val="hybridMultilevel"/>
    <w:tmpl w:val="8B38E8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EB42026"/>
    <w:multiLevelType w:val="hybridMultilevel"/>
    <w:tmpl w:val="342614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F885799"/>
    <w:multiLevelType w:val="hybridMultilevel"/>
    <w:tmpl w:val="F0E8A2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9"/>
  </w:num>
  <w:num w:numId="4">
    <w:abstractNumId w:val="5"/>
  </w:num>
  <w:num w:numId="5">
    <w:abstractNumId w:val="15"/>
  </w:num>
  <w:num w:numId="6">
    <w:abstractNumId w:val="26"/>
  </w:num>
  <w:num w:numId="7">
    <w:abstractNumId w:val="7"/>
  </w:num>
  <w:num w:numId="8">
    <w:abstractNumId w:val="21"/>
  </w:num>
  <w:num w:numId="9">
    <w:abstractNumId w:val="17"/>
  </w:num>
  <w:num w:numId="10">
    <w:abstractNumId w:val="3"/>
  </w:num>
  <w:num w:numId="11">
    <w:abstractNumId w:val="10"/>
  </w:num>
  <w:num w:numId="12">
    <w:abstractNumId w:val="23"/>
  </w:num>
  <w:num w:numId="13">
    <w:abstractNumId w:val="16"/>
  </w:num>
  <w:num w:numId="14">
    <w:abstractNumId w:val="0"/>
  </w:num>
  <w:num w:numId="15">
    <w:abstractNumId w:val="18"/>
  </w:num>
  <w:num w:numId="16">
    <w:abstractNumId w:val="8"/>
  </w:num>
  <w:num w:numId="17">
    <w:abstractNumId w:val="20"/>
  </w:num>
  <w:num w:numId="18">
    <w:abstractNumId w:val="27"/>
  </w:num>
  <w:num w:numId="19">
    <w:abstractNumId w:val="13"/>
  </w:num>
  <w:num w:numId="20">
    <w:abstractNumId w:val="4"/>
  </w:num>
  <w:num w:numId="21">
    <w:abstractNumId w:val="24"/>
  </w:num>
  <w:num w:numId="22">
    <w:abstractNumId w:val="14"/>
  </w:num>
  <w:num w:numId="23">
    <w:abstractNumId w:val="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1"/>
  </w:num>
  <w:num w:numId="27">
    <w:abstractNumId w:val="25"/>
  </w:num>
  <w:num w:numId="28">
    <w:abstractNumId w:val="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4C2"/>
    <w:rsid w:val="00005A86"/>
    <w:rsid w:val="000128A1"/>
    <w:rsid w:val="000676AD"/>
    <w:rsid w:val="000A6912"/>
    <w:rsid w:val="000B7E63"/>
    <w:rsid w:val="000C5EED"/>
    <w:rsid w:val="000D1556"/>
    <w:rsid w:val="00125F22"/>
    <w:rsid w:val="00130037"/>
    <w:rsid w:val="00130251"/>
    <w:rsid w:val="00160394"/>
    <w:rsid w:val="00182E19"/>
    <w:rsid w:val="001B6047"/>
    <w:rsid w:val="001D0D12"/>
    <w:rsid w:val="002039E2"/>
    <w:rsid w:val="00204C9C"/>
    <w:rsid w:val="00207556"/>
    <w:rsid w:val="00213D88"/>
    <w:rsid w:val="0022180A"/>
    <w:rsid w:val="002268B8"/>
    <w:rsid w:val="00226E99"/>
    <w:rsid w:val="002411D1"/>
    <w:rsid w:val="00241B1E"/>
    <w:rsid w:val="002624C2"/>
    <w:rsid w:val="002807D6"/>
    <w:rsid w:val="002817E1"/>
    <w:rsid w:val="00296C6A"/>
    <w:rsid w:val="002B5CA5"/>
    <w:rsid w:val="002C6B14"/>
    <w:rsid w:val="00315D1F"/>
    <w:rsid w:val="0033117B"/>
    <w:rsid w:val="0036425C"/>
    <w:rsid w:val="0037229C"/>
    <w:rsid w:val="00397B9B"/>
    <w:rsid w:val="003B071E"/>
    <w:rsid w:val="003B2CBC"/>
    <w:rsid w:val="00404037"/>
    <w:rsid w:val="004408CD"/>
    <w:rsid w:val="004712C9"/>
    <w:rsid w:val="004A78FE"/>
    <w:rsid w:val="004B174A"/>
    <w:rsid w:val="004E4BF4"/>
    <w:rsid w:val="004E6426"/>
    <w:rsid w:val="00537833"/>
    <w:rsid w:val="005B5F15"/>
    <w:rsid w:val="005C29ED"/>
    <w:rsid w:val="006077EB"/>
    <w:rsid w:val="006577B2"/>
    <w:rsid w:val="00662E06"/>
    <w:rsid w:val="006657C1"/>
    <w:rsid w:val="0066689E"/>
    <w:rsid w:val="0068515C"/>
    <w:rsid w:val="006A0354"/>
    <w:rsid w:val="006B7D37"/>
    <w:rsid w:val="00751423"/>
    <w:rsid w:val="00753768"/>
    <w:rsid w:val="00762F7C"/>
    <w:rsid w:val="00764DD8"/>
    <w:rsid w:val="007722E7"/>
    <w:rsid w:val="007A4B7F"/>
    <w:rsid w:val="007B6D3C"/>
    <w:rsid w:val="007C3CDE"/>
    <w:rsid w:val="007D5F81"/>
    <w:rsid w:val="00821313"/>
    <w:rsid w:val="00875FF5"/>
    <w:rsid w:val="008822F2"/>
    <w:rsid w:val="008B5CAF"/>
    <w:rsid w:val="008C3224"/>
    <w:rsid w:val="00901595"/>
    <w:rsid w:val="00907F52"/>
    <w:rsid w:val="00915E4E"/>
    <w:rsid w:val="009175CD"/>
    <w:rsid w:val="00930B0B"/>
    <w:rsid w:val="009419D3"/>
    <w:rsid w:val="00944ED5"/>
    <w:rsid w:val="0095053E"/>
    <w:rsid w:val="009522CA"/>
    <w:rsid w:val="009641D0"/>
    <w:rsid w:val="00984909"/>
    <w:rsid w:val="009936D0"/>
    <w:rsid w:val="009C04B5"/>
    <w:rsid w:val="00A0401E"/>
    <w:rsid w:val="00A17942"/>
    <w:rsid w:val="00A22E1E"/>
    <w:rsid w:val="00A42CC8"/>
    <w:rsid w:val="00A53903"/>
    <w:rsid w:val="00AB5A8E"/>
    <w:rsid w:val="00AD4D3B"/>
    <w:rsid w:val="00AD4EFA"/>
    <w:rsid w:val="00AD7EC6"/>
    <w:rsid w:val="00AE43FE"/>
    <w:rsid w:val="00B00986"/>
    <w:rsid w:val="00B235CE"/>
    <w:rsid w:val="00B46756"/>
    <w:rsid w:val="00B65ACD"/>
    <w:rsid w:val="00B67DF1"/>
    <w:rsid w:val="00B873DD"/>
    <w:rsid w:val="00BB67C1"/>
    <w:rsid w:val="00BE1691"/>
    <w:rsid w:val="00C362C2"/>
    <w:rsid w:val="00C40E9A"/>
    <w:rsid w:val="00C43678"/>
    <w:rsid w:val="00C60C97"/>
    <w:rsid w:val="00C86AB1"/>
    <w:rsid w:val="00C86B2A"/>
    <w:rsid w:val="00C93401"/>
    <w:rsid w:val="00CB3647"/>
    <w:rsid w:val="00CB4234"/>
    <w:rsid w:val="00CC0167"/>
    <w:rsid w:val="00D1126E"/>
    <w:rsid w:val="00D11416"/>
    <w:rsid w:val="00D31E3C"/>
    <w:rsid w:val="00D71F12"/>
    <w:rsid w:val="00D87ACE"/>
    <w:rsid w:val="00DA721B"/>
    <w:rsid w:val="00DB68DC"/>
    <w:rsid w:val="00DF68F6"/>
    <w:rsid w:val="00E00505"/>
    <w:rsid w:val="00E1766B"/>
    <w:rsid w:val="00E40F53"/>
    <w:rsid w:val="00E8384B"/>
    <w:rsid w:val="00EC69D0"/>
    <w:rsid w:val="00EE1961"/>
    <w:rsid w:val="00EF5BD4"/>
    <w:rsid w:val="00F17239"/>
    <w:rsid w:val="00F17859"/>
    <w:rsid w:val="00F62AEF"/>
    <w:rsid w:val="00F72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B2886"/>
  <w15:chartTrackingRefBased/>
  <w15:docId w15:val="{77B9CEF2-37B7-4722-94C2-04CEAE26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4C2"/>
    <w:pPr>
      <w:spacing w:after="0" w:line="240" w:lineRule="auto"/>
    </w:pPr>
    <w:rPr>
      <w:rFonts w:ascii="Arial" w:hAnsi="Arial" w:cs="Arial"/>
      <w:color w:val="000000" w:themeColor="text1"/>
      <w:lang w:val="sv-SE"/>
    </w:rPr>
  </w:style>
  <w:style w:type="paragraph" w:styleId="Heading1">
    <w:name w:val="heading 1"/>
    <w:basedOn w:val="Normal"/>
    <w:next w:val="Normal"/>
    <w:link w:val="Heading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Heading2">
    <w:name w:val="heading 2"/>
    <w:aliases w:val="Rubrik 2 VGR"/>
    <w:basedOn w:val="Normal"/>
    <w:next w:val="Normal"/>
    <w:link w:val="Heading2Char"/>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234"/>
    <w:rPr>
      <w:rFonts w:asciiTheme="majorHAnsi" w:eastAsiaTheme="majorEastAsia" w:hAnsiTheme="majorHAnsi" w:cstheme="majorBidi"/>
      <w:b/>
      <w:bCs/>
      <w:sz w:val="32"/>
      <w:szCs w:val="28"/>
    </w:rPr>
  </w:style>
  <w:style w:type="character" w:customStyle="1" w:styleId="Heading2Char">
    <w:name w:val="Heading 2 Char"/>
    <w:aliases w:val="Rubrik 2 VGR Char"/>
    <w:basedOn w:val="DefaultParagraphFont"/>
    <w:link w:val="Heading2"/>
    <w:rsid w:val="00CB4234"/>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CB4234"/>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CB4234"/>
    <w:rPr>
      <w:rFonts w:asciiTheme="majorHAnsi" w:eastAsiaTheme="majorEastAsia" w:hAnsiTheme="majorHAnsi" w:cstheme="majorBidi"/>
      <w:b/>
      <w:bCs/>
      <w:iCs/>
      <w:sz w:val="20"/>
    </w:rPr>
  </w:style>
  <w:style w:type="paragraph" w:styleId="NoSpacing">
    <w:name w:val="No Spacing"/>
    <w:uiPriority w:val="10"/>
    <w:semiHidden/>
    <w:rsid w:val="00CB4234"/>
    <w:pPr>
      <w:spacing w:after="0" w:line="240" w:lineRule="auto"/>
    </w:pPr>
    <w:rPr>
      <w:sz w:val="24"/>
    </w:rPr>
  </w:style>
  <w:style w:type="paragraph" w:styleId="Header">
    <w:name w:val="header"/>
    <w:basedOn w:val="Normal"/>
    <w:link w:val="HeaderChar"/>
    <w:uiPriority w:val="99"/>
    <w:unhideWhenUsed/>
    <w:rsid w:val="00EE1961"/>
    <w:pPr>
      <w:tabs>
        <w:tab w:val="center" w:pos="4680"/>
        <w:tab w:val="right" w:pos="9360"/>
      </w:tabs>
    </w:pPr>
  </w:style>
  <w:style w:type="character" w:customStyle="1" w:styleId="HeaderChar">
    <w:name w:val="Header Char"/>
    <w:basedOn w:val="DefaultParagraphFont"/>
    <w:link w:val="Header"/>
    <w:uiPriority w:val="99"/>
    <w:rsid w:val="00EE1961"/>
    <w:rPr>
      <w:sz w:val="24"/>
      <w:lang w:val="sv-SE"/>
    </w:rPr>
  </w:style>
  <w:style w:type="paragraph" w:styleId="Footer">
    <w:name w:val="footer"/>
    <w:basedOn w:val="Normal"/>
    <w:link w:val="FooterChar"/>
    <w:uiPriority w:val="99"/>
    <w:unhideWhenUsed/>
    <w:rsid w:val="00EE1961"/>
    <w:pPr>
      <w:tabs>
        <w:tab w:val="center" w:pos="4680"/>
        <w:tab w:val="right" w:pos="9360"/>
      </w:tabs>
    </w:pPr>
  </w:style>
  <w:style w:type="character" w:customStyle="1" w:styleId="FooterChar">
    <w:name w:val="Footer Char"/>
    <w:basedOn w:val="DefaultParagraphFont"/>
    <w:link w:val="Footer"/>
    <w:uiPriority w:val="99"/>
    <w:rsid w:val="00EE1961"/>
    <w:rPr>
      <w:sz w:val="24"/>
      <w:lang w:val="sv-SE"/>
    </w:rPr>
  </w:style>
  <w:style w:type="paragraph" w:styleId="ListParagraph">
    <w:name w:val="List Paragraph"/>
    <w:basedOn w:val="Normal"/>
    <w:uiPriority w:val="34"/>
    <w:qFormat/>
    <w:rsid w:val="002624C2"/>
    <w:pPr>
      <w:ind w:left="720"/>
      <w:contextualSpacing/>
    </w:pPr>
  </w:style>
  <w:style w:type="paragraph" w:styleId="TOCHeading">
    <w:name w:val="TOC Heading"/>
    <w:basedOn w:val="Heading1"/>
    <w:next w:val="Normal"/>
    <w:uiPriority w:val="39"/>
    <w:unhideWhenUsed/>
    <w:qFormat/>
    <w:rsid w:val="002624C2"/>
    <w:pPr>
      <w:spacing w:before="240" w:line="259" w:lineRule="auto"/>
      <w:outlineLvl w:val="9"/>
    </w:pPr>
    <w:rPr>
      <w:b w:val="0"/>
      <w:bCs w:val="0"/>
      <w:color w:val="004A1D" w:themeColor="accent1" w:themeShade="BF"/>
      <w:szCs w:val="32"/>
      <w:lang w:eastAsia="sv-SE"/>
    </w:rPr>
  </w:style>
  <w:style w:type="paragraph" w:styleId="TOC2">
    <w:name w:val="toc 2"/>
    <w:basedOn w:val="Normal"/>
    <w:next w:val="Normal"/>
    <w:autoRedefine/>
    <w:uiPriority w:val="39"/>
    <w:unhideWhenUsed/>
    <w:rsid w:val="002624C2"/>
    <w:pPr>
      <w:spacing w:after="100"/>
      <w:ind w:left="200"/>
    </w:pPr>
  </w:style>
  <w:style w:type="character" w:styleId="Hyperlink">
    <w:name w:val="Hyperlink"/>
    <w:basedOn w:val="DefaultParagraphFont"/>
    <w:uiPriority w:val="99"/>
    <w:unhideWhenUsed/>
    <w:rsid w:val="002624C2"/>
    <w:rPr>
      <w:color w:val="0000FF" w:themeColor="hyperlink"/>
      <w:u w:val="single"/>
    </w:rPr>
  </w:style>
  <w:style w:type="paragraph" w:customStyle="1" w:styleId="Default">
    <w:name w:val="Default"/>
    <w:rsid w:val="002624C2"/>
    <w:pPr>
      <w:autoSpaceDE w:val="0"/>
      <w:autoSpaceDN w:val="0"/>
      <w:adjustRightInd w:val="0"/>
      <w:spacing w:after="0" w:line="240" w:lineRule="auto"/>
    </w:pPr>
    <w:rPr>
      <w:rFonts w:ascii="Times New Roman" w:hAnsi="Times New Roman" w:cs="Times New Roman"/>
      <w:color w:val="000000"/>
      <w:sz w:val="24"/>
      <w:szCs w:val="24"/>
      <w:lang w:val="sv-SE"/>
    </w:rPr>
  </w:style>
  <w:style w:type="paragraph" w:styleId="Title">
    <w:name w:val="Title"/>
    <w:basedOn w:val="Normal"/>
    <w:next w:val="Normal"/>
    <w:link w:val="TitleChar"/>
    <w:uiPriority w:val="10"/>
    <w:qFormat/>
    <w:rsid w:val="002624C2"/>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624C2"/>
    <w:rPr>
      <w:rFonts w:asciiTheme="majorHAnsi" w:eastAsiaTheme="majorEastAsia" w:hAnsiTheme="majorHAnsi" w:cstheme="majorBidi"/>
      <w:spacing w:val="-10"/>
      <w:kern w:val="28"/>
      <w:sz w:val="56"/>
      <w:szCs w:val="56"/>
      <w:lang w:val="sv-SE"/>
    </w:rPr>
  </w:style>
  <w:style w:type="character" w:styleId="CommentReference">
    <w:name w:val="annotation reference"/>
    <w:basedOn w:val="DefaultParagraphFont"/>
    <w:uiPriority w:val="99"/>
    <w:semiHidden/>
    <w:unhideWhenUsed/>
    <w:rsid w:val="00130251"/>
    <w:rPr>
      <w:sz w:val="16"/>
      <w:szCs w:val="16"/>
    </w:rPr>
  </w:style>
  <w:style w:type="paragraph" w:styleId="CommentText">
    <w:name w:val="annotation text"/>
    <w:basedOn w:val="Normal"/>
    <w:link w:val="CommentTextChar"/>
    <w:uiPriority w:val="99"/>
    <w:unhideWhenUsed/>
    <w:rsid w:val="00130251"/>
    <w:rPr>
      <w:sz w:val="20"/>
      <w:szCs w:val="20"/>
    </w:rPr>
  </w:style>
  <w:style w:type="character" w:customStyle="1" w:styleId="CommentTextChar">
    <w:name w:val="Comment Text Char"/>
    <w:basedOn w:val="DefaultParagraphFont"/>
    <w:link w:val="CommentText"/>
    <w:uiPriority w:val="99"/>
    <w:rsid w:val="00130251"/>
    <w:rPr>
      <w:rFonts w:ascii="Arial" w:hAnsi="Arial" w:cs="Arial"/>
      <w:color w:val="000000" w:themeColor="text1"/>
      <w:sz w:val="20"/>
      <w:szCs w:val="20"/>
      <w:lang w:val="sv-SE"/>
    </w:rPr>
  </w:style>
  <w:style w:type="paragraph" w:styleId="CommentSubject">
    <w:name w:val="annotation subject"/>
    <w:basedOn w:val="CommentText"/>
    <w:next w:val="CommentText"/>
    <w:link w:val="CommentSubjectChar"/>
    <w:uiPriority w:val="99"/>
    <w:semiHidden/>
    <w:unhideWhenUsed/>
    <w:rsid w:val="00130251"/>
    <w:rPr>
      <w:b/>
      <w:bCs/>
    </w:rPr>
  </w:style>
  <w:style w:type="character" w:customStyle="1" w:styleId="CommentSubjectChar">
    <w:name w:val="Comment Subject Char"/>
    <w:basedOn w:val="CommentTextChar"/>
    <w:link w:val="CommentSubject"/>
    <w:uiPriority w:val="99"/>
    <w:semiHidden/>
    <w:rsid w:val="00130251"/>
    <w:rPr>
      <w:rFonts w:ascii="Arial" w:hAnsi="Arial" w:cs="Arial"/>
      <w:b/>
      <w:bCs/>
      <w:color w:val="000000" w:themeColor="text1"/>
      <w:sz w:val="20"/>
      <w:szCs w:val="20"/>
      <w:lang w:val="sv-SE"/>
    </w:rPr>
  </w:style>
  <w:style w:type="paragraph" w:styleId="BalloonText">
    <w:name w:val="Balloon Text"/>
    <w:basedOn w:val="Normal"/>
    <w:link w:val="BalloonTextChar"/>
    <w:uiPriority w:val="99"/>
    <w:semiHidden/>
    <w:unhideWhenUsed/>
    <w:rsid w:val="001302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251"/>
    <w:rPr>
      <w:rFonts w:ascii="Segoe UI" w:hAnsi="Segoe UI" w:cs="Segoe UI"/>
      <w:color w:val="000000" w:themeColor="text1"/>
      <w:sz w:val="18"/>
      <w:szCs w:val="18"/>
      <w:lang w:val="sv-SE"/>
    </w:rPr>
  </w:style>
  <w:style w:type="paragraph" w:customStyle="1" w:styleId="EndNoteBibliography">
    <w:name w:val="EndNote Bibliography"/>
    <w:basedOn w:val="Normal"/>
    <w:link w:val="EndNoteBibliographyChar"/>
    <w:rsid w:val="00930B0B"/>
    <w:pPr>
      <w:spacing w:after="200"/>
    </w:pPr>
    <w:rPr>
      <w:rFonts w:ascii="Calibri" w:hAnsi="Calibri" w:cs="Calibri"/>
      <w:noProof/>
      <w:color w:val="auto"/>
      <w:lang w:val="en-US"/>
    </w:rPr>
  </w:style>
  <w:style w:type="character" w:customStyle="1" w:styleId="EndNoteBibliographyChar">
    <w:name w:val="EndNote Bibliography Char"/>
    <w:basedOn w:val="DefaultParagraphFont"/>
    <w:link w:val="EndNoteBibliography"/>
    <w:rsid w:val="00930B0B"/>
    <w:rPr>
      <w:rFonts w:ascii="Calibri" w:hAnsi="Calibri" w:cs="Calibri"/>
      <w:noProof/>
    </w:rPr>
  </w:style>
  <w:style w:type="paragraph" w:customStyle="1" w:styleId="Title1">
    <w:name w:val="Title1"/>
    <w:basedOn w:val="Normal"/>
    <w:rsid w:val="00CC0167"/>
    <w:pPr>
      <w:spacing w:before="100" w:beforeAutospacing="1" w:after="100" w:afterAutospacing="1"/>
    </w:pPr>
    <w:rPr>
      <w:rFonts w:ascii="Times New Roman" w:eastAsia="Times New Roman" w:hAnsi="Times New Roman" w:cs="Times New Roman"/>
      <w:color w:val="auto"/>
      <w:sz w:val="24"/>
      <w:szCs w:val="24"/>
      <w:lang w:eastAsia="sv-SE"/>
    </w:rPr>
  </w:style>
  <w:style w:type="paragraph" w:customStyle="1" w:styleId="desc">
    <w:name w:val="desc"/>
    <w:basedOn w:val="Normal"/>
    <w:rsid w:val="00CC0167"/>
    <w:pPr>
      <w:spacing w:before="100" w:beforeAutospacing="1" w:after="100" w:afterAutospacing="1"/>
    </w:pPr>
    <w:rPr>
      <w:rFonts w:ascii="Times New Roman" w:eastAsia="Times New Roman" w:hAnsi="Times New Roman" w:cs="Times New Roman"/>
      <w:color w:val="auto"/>
      <w:sz w:val="24"/>
      <w:szCs w:val="24"/>
      <w:lang w:eastAsia="sv-SE"/>
    </w:rPr>
  </w:style>
  <w:style w:type="paragraph" w:customStyle="1" w:styleId="details">
    <w:name w:val="details"/>
    <w:basedOn w:val="Normal"/>
    <w:rsid w:val="00CC0167"/>
    <w:pPr>
      <w:spacing w:before="100" w:beforeAutospacing="1" w:after="100" w:afterAutospacing="1"/>
    </w:pPr>
    <w:rPr>
      <w:rFonts w:ascii="Times New Roman" w:eastAsia="Times New Roman" w:hAnsi="Times New Roman" w:cs="Times New Roman"/>
      <w:color w:val="auto"/>
      <w:sz w:val="24"/>
      <w:szCs w:val="24"/>
      <w:lang w:eastAsia="sv-SE"/>
    </w:rPr>
  </w:style>
  <w:style w:type="character" w:customStyle="1" w:styleId="jrnl">
    <w:name w:val="jrnl"/>
    <w:basedOn w:val="DefaultParagraphFont"/>
    <w:rsid w:val="00CC0167"/>
  </w:style>
  <w:style w:type="paragraph" w:customStyle="1" w:styleId="Rubrik1">
    <w:name w:val="Rubrik1"/>
    <w:basedOn w:val="Normal"/>
    <w:rsid w:val="0022180A"/>
    <w:pPr>
      <w:spacing w:before="100" w:beforeAutospacing="1" w:after="100" w:afterAutospacing="1"/>
    </w:pPr>
    <w:rPr>
      <w:rFonts w:ascii="Times New Roman" w:eastAsia="Times New Roman" w:hAnsi="Times New Roman" w:cs="Times New Roman"/>
      <w:color w:val="auto"/>
      <w:sz w:val="24"/>
      <w:szCs w:val="24"/>
      <w:lang w:eastAsia="sv-SE"/>
    </w:rPr>
  </w:style>
  <w:style w:type="paragraph" w:styleId="Revision">
    <w:name w:val="Revision"/>
    <w:hidden/>
    <w:uiPriority w:val="99"/>
    <w:semiHidden/>
    <w:rsid w:val="000128A1"/>
    <w:pPr>
      <w:spacing w:after="0" w:line="240" w:lineRule="auto"/>
    </w:pPr>
    <w:rPr>
      <w:rFonts w:ascii="Arial" w:hAnsi="Arial" w:cs="Arial"/>
      <w:color w:val="000000" w:themeColor="text1"/>
      <w:lang w:val="sv-SE"/>
    </w:rPr>
  </w:style>
  <w:style w:type="character" w:styleId="UnresolvedMention">
    <w:name w:val="Unresolved Mention"/>
    <w:basedOn w:val="DefaultParagraphFont"/>
    <w:uiPriority w:val="99"/>
    <w:semiHidden/>
    <w:unhideWhenUsed/>
    <w:rsid w:val="001D0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711686">
      <w:bodyDiv w:val="1"/>
      <w:marLeft w:val="0"/>
      <w:marRight w:val="0"/>
      <w:marTop w:val="0"/>
      <w:marBottom w:val="0"/>
      <w:divBdr>
        <w:top w:val="none" w:sz="0" w:space="0" w:color="auto"/>
        <w:left w:val="none" w:sz="0" w:space="0" w:color="auto"/>
        <w:bottom w:val="none" w:sz="0" w:space="0" w:color="auto"/>
        <w:right w:val="none" w:sz="0" w:space="0" w:color="auto"/>
      </w:divBdr>
    </w:div>
    <w:div w:id="1762486140">
      <w:bodyDiv w:val="1"/>
      <w:marLeft w:val="0"/>
      <w:marRight w:val="0"/>
      <w:marTop w:val="0"/>
      <w:marBottom w:val="0"/>
      <w:divBdr>
        <w:top w:val="none" w:sz="0" w:space="0" w:color="auto"/>
        <w:left w:val="none" w:sz="0" w:space="0" w:color="auto"/>
        <w:bottom w:val="none" w:sz="0" w:space="0" w:color="auto"/>
        <w:right w:val="none" w:sz="0" w:space="0" w:color="auto"/>
      </w:divBdr>
    </w:div>
    <w:div w:id="1910655953">
      <w:bodyDiv w:val="1"/>
      <w:marLeft w:val="0"/>
      <w:marRight w:val="0"/>
      <w:marTop w:val="0"/>
      <w:marBottom w:val="0"/>
      <w:divBdr>
        <w:top w:val="none" w:sz="0" w:space="0" w:color="auto"/>
        <w:left w:val="none" w:sz="0" w:space="0" w:color="auto"/>
        <w:bottom w:val="none" w:sz="0" w:space="0" w:color="auto"/>
        <w:right w:val="none" w:sz="0" w:space="0" w:color="auto"/>
      </w:divBdr>
      <w:divsChild>
        <w:div w:id="1491286336">
          <w:marLeft w:val="0"/>
          <w:marRight w:val="0"/>
          <w:marTop w:val="0"/>
          <w:marBottom w:val="0"/>
          <w:divBdr>
            <w:top w:val="none" w:sz="0" w:space="0" w:color="auto"/>
            <w:left w:val="none" w:sz="0" w:space="0" w:color="auto"/>
            <w:bottom w:val="none" w:sz="0" w:space="0" w:color="auto"/>
            <w:right w:val="none" w:sz="0" w:space="0" w:color="auto"/>
          </w:divBdr>
          <w:divsChild>
            <w:div w:id="1315530064">
              <w:marLeft w:val="0"/>
              <w:marRight w:val="0"/>
              <w:marTop w:val="0"/>
              <w:marBottom w:val="0"/>
              <w:divBdr>
                <w:top w:val="none" w:sz="0" w:space="0" w:color="auto"/>
                <w:left w:val="none" w:sz="0" w:space="0" w:color="auto"/>
                <w:bottom w:val="none" w:sz="0" w:space="0" w:color="auto"/>
                <w:right w:val="none" w:sz="0" w:space="0" w:color="auto"/>
              </w:divBdr>
              <w:divsChild>
                <w:div w:id="263728330">
                  <w:marLeft w:val="0"/>
                  <w:marRight w:val="0"/>
                  <w:marTop w:val="0"/>
                  <w:marBottom w:val="0"/>
                  <w:divBdr>
                    <w:top w:val="none" w:sz="0" w:space="0" w:color="auto"/>
                    <w:left w:val="none" w:sz="0" w:space="0" w:color="auto"/>
                    <w:bottom w:val="none" w:sz="0" w:space="0" w:color="auto"/>
                    <w:right w:val="none" w:sz="0" w:space="0" w:color="auto"/>
                  </w:divBdr>
                  <w:divsChild>
                    <w:div w:id="541868010">
                      <w:marLeft w:val="0"/>
                      <w:marRight w:val="0"/>
                      <w:marTop w:val="0"/>
                      <w:marBottom w:val="0"/>
                      <w:divBdr>
                        <w:top w:val="none" w:sz="0" w:space="0" w:color="auto"/>
                        <w:left w:val="none" w:sz="0" w:space="0" w:color="auto"/>
                        <w:bottom w:val="none" w:sz="0" w:space="0" w:color="auto"/>
                        <w:right w:val="none" w:sz="0" w:space="0" w:color="auto"/>
                      </w:divBdr>
                      <w:divsChild>
                        <w:div w:id="347409827">
                          <w:marLeft w:val="0"/>
                          <w:marRight w:val="0"/>
                          <w:marTop w:val="0"/>
                          <w:marBottom w:val="0"/>
                          <w:divBdr>
                            <w:top w:val="none" w:sz="0" w:space="0" w:color="auto"/>
                            <w:left w:val="none" w:sz="0" w:space="0" w:color="auto"/>
                            <w:bottom w:val="none" w:sz="0" w:space="0" w:color="auto"/>
                            <w:right w:val="none" w:sz="0" w:space="0" w:color="auto"/>
                          </w:divBdr>
                          <w:divsChild>
                            <w:div w:id="665133819">
                              <w:marLeft w:val="0"/>
                              <w:marRight w:val="0"/>
                              <w:marTop w:val="0"/>
                              <w:marBottom w:val="0"/>
                              <w:divBdr>
                                <w:top w:val="none" w:sz="0" w:space="0" w:color="auto"/>
                                <w:left w:val="none" w:sz="0" w:space="0" w:color="auto"/>
                                <w:bottom w:val="none" w:sz="0" w:space="0" w:color="auto"/>
                                <w:right w:val="none" w:sz="0" w:space="0" w:color="auto"/>
                              </w:divBdr>
                              <w:divsChild>
                                <w:div w:id="1408383615">
                                  <w:marLeft w:val="0"/>
                                  <w:marRight w:val="0"/>
                                  <w:marTop w:val="0"/>
                                  <w:marBottom w:val="0"/>
                                  <w:divBdr>
                                    <w:top w:val="none" w:sz="0" w:space="0" w:color="auto"/>
                                    <w:left w:val="none" w:sz="0" w:space="0" w:color="auto"/>
                                    <w:bottom w:val="none" w:sz="0" w:space="0" w:color="auto"/>
                                    <w:right w:val="none" w:sz="0" w:space="0" w:color="auto"/>
                                  </w:divBdr>
                                  <w:divsChild>
                                    <w:div w:id="6748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507740">
      <w:bodyDiv w:val="1"/>
      <w:marLeft w:val="0"/>
      <w:marRight w:val="0"/>
      <w:marTop w:val="0"/>
      <w:marBottom w:val="0"/>
      <w:divBdr>
        <w:top w:val="none" w:sz="0" w:space="0" w:color="auto"/>
        <w:left w:val="none" w:sz="0" w:space="0" w:color="auto"/>
        <w:bottom w:val="none" w:sz="0" w:space="0" w:color="auto"/>
        <w:right w:val="none" w:sz="0" w:space="0" w:color="auto"/>
      </w:divBdr>
      <w:divsChild>
        <w:div w:id="1150250775">
          <w:marLeft w:val="0"/>
          <w:marRight w:val="0"/>
          <w:marTop w:val="0"/>
          <w:marBottom w:val="0"/>
          <w:divBdr>
            <w:top w:val="none" w:sz="0" w:space="0" w:color="auto"/>
            <w:left w:val="none" w:sz="0" w:space="0" w:color="auto"/>
            <w:bottom w:val="none" w:sz="0" w:space="0" w:color="auto"/>
            <w:right w:val="none" w:sz="0" w:space="0" w:color="auto"/>
          </w:divBdr>
          <w:divsChild>
            <w:div w:id="2119449749">
              <w:marLeft w:val="0"/>
              <w:marRight w:val="0"/>
              <w:marTop w:val="0"/>
              <w:marBottom w:val="0"/>
              <w:divBdr>
                <w:top w:val="none" w:sz="0" w:space="0" w:color="auto"/>
                <w:left w:val="none" w:sz="0" w:space="0" w:color="auto"/>
                <w:bottom w:val="none" w:sz="0" w:space="0" w:color="auto"/>
                <w:right w:val="none" w:sz="0" w:space="0" w:color="auto"/>
              </w:divBdr>
              <w:divsChild>
                <w:div w:id="1341542826">
                  <w:marLeft w:val="0"/>
                  <w:marRight w:val="0"/>
                  <w:marTop w:val="0"/>
                  <w:marBottom w:val="0"/>
                  <w:divBdr>
                    <w:top w:val="none" w:sz="0" w:space="0" w:color="auto"/>
                    <w:left w:val="none" w:sz="0" w:space="0" w:color="auto"/>
                    <w:bottom w:val="none" w:sz="0" w:space="0" w:color="auto"/>
                    <w:right w:val="none" w:sz="0" w:space="0" w:color="auto"/>
                  </w:divBdr>
                  <w:divsChild>
                    <w:div w:id="1680698371">
                      <w:marLeft w:val="0"/>
                      <w:marRight w:val="0"/>
                      <w:marTop w:val="0"/>
                      <w:marBottom w:val="0"/>
                      <w:divBdr>
                        <w:top w:val="none" w:sz="0" w:space="0" w:color="auto"/>
                        <w:left w:val="none" w:sz="0" w:space="0" w:color="auto"/>
                        <w:bottom w:val="none" w:sz="0" w:space="0" w:color="auto"/>
                        <w:right w:val="none" w:sz="0" w:space="0" w:color="auto"/>
                      </w:divBdr>
                      <w:divsChild>
                        <w:div w:id="1713118536">
                          <w:marLeft w:val="0"/>
                          <w:marRight w:val="0"/>
                          <w:marTop w:val="0"/>
                          <w:marBottom w:val="0"/>
                          <w:divBdr>
                            <w:top w:val="none" w:sz="0" w:space="0" w:color="auto"/>
                            <w:left w:val="none" w:sz="0" w:space="0" w:color="auto"/>
                            <w:bottom w:val="none" w:sz="0" w:space="0" w:color="auto"/>
                            <w:right w:val="none" w:sz="0" w:space="0" w:color="auto"/>
                          </w:divBdr>
                          <w:divsChild>
                            <w:div w:id="1646354618">
                              <w:marLeft w:val="0"/>
                              <w:marRight w:val="0"/>
                              <w:marTop w:val="0"/>
                              <w:marBottom w:val="0"/>
                              <w:divBdr>
                                <w:top w:val="none" w:sz="0" w:space="0" w:color="auto"/>
                                <w:left w:val="none" w:sz="0" w:space="0" w:color="auto"/>
                                <w:bottom w:val="none" w:sz="0" w:space="0" w:color="auto"/>
                                <w:right w:val="none" w:sz="0" w:space="0" w:color="auto"/>
                              </w:divBdr>
                              <w:divsChild>
                                <w:div w:id="771362079">
                                  <w:marLeft w:val="0"/>
                                  <w:marRight w:val="0"/>
                                  <w:marTop w:val="0"/>
                                  <w:marBottom w:val="0"/>
                                  <w:divBdr>
                                    <w:top w:val="none" w:sz="0" w:space="0" w:color="auto"/>
                                    <w:left w:val="none" w:sz="0" w:space="0" w:color="auto"/>
                                    <w:bottom w:val="none" w:sz="0" w:space="0" w:color="auto"/>
                                    <w:right w:val="none" w:sz="0" w:space="0" w:color="auto"/>
                                  </w:divBdr>
                                  <w:divsChild>
                                    <w:div w:id="1024864694">
                                      <w:marLeft w:val="0"/>
                                      <w:marRight w:val="0"/>
                                      <w:marTop w:val="0"/>
                                      <w:marBottom w:val="0"/>
                                      <w:divBdr>
                                        <w:top w:val="none" w:sz="0" w:space="0" w:color="auto"/>
                                        <w:left w:val="none" w:sz="0" w:space="0" w:color="auto"/>
                                        <w:bottom w:val="none" w:sz="0" w:space="0" w:color="auto"/>
                                        <w:right w:val="none" w:sz="0" w:space="0" w:color="auto"/>
                                      </w:divBdr>
                                      <w:divsChild>
                                        <w:div w:id="13157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bi-nlm-nih-gov.proxy.kib.ki.se/pubmed/29129157"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kunskapsstyrningvard.se/kunskapsstod/personcentreradesammanhallnavardforlopp/godkandavardforlopp/vardforloppstrokeochtia.1007.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cbi-nlm-nih-gov.proxy.kib.ki.se/pubmed/?term=Goyal+N%2C+Tsivgoulis+G%2C+Malhotra+K%2C+et+al.+Medical+management+vs+mechanical+thrombectomy+for+mild+strokes%3A+an+international+multicenter+study+and+systematic+review+and+meta-analysi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iavon\Desktop\www.Socialstyrelsen.se" TargetMode="External"/><Relationship Id="rId5" Type="http://schemas.openxmlformats.org/officeDocument/2006/relationships/numbering" Target="numbering.xml"/><Relationship Id="rId15" Type="http://schemas.openxmlformats.org/officeDocument/2006/relationships/hyperlink" Target="https://www-ncbi-nlm-nih-gov.db.ub.oru.se/pubmed/26714677"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bi-nlm-nih-gov.proxy.kib.ki.se/pubmed/29364767"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812C573E53F8B46AABBC67ADEE23569" ma:contentTypeVersion="10" ma:contentTypeDescription="Skapa ett nytt dokument." ma:contentTypeScope="" ma:versionID="19305ae9a59e54ff75f0b91f5cc8d59e">
  <xsd:schema xmlns:xsd="http://www.w3.org/2001/XMLSchema" xmlns:xs="http://www.w3.org/2001/XMLSchema" xmlns:p="http://schemas.microsoft.com/office/2006/metadata/properties" xmlns:ns3="45fbcc7e-bcc8-4c52-92bb-364e2225fda3" targetNamespace="http://schemas.microsoft.com/office/2006/metadata/properties" ma:root="true" ma:fieldsID="0225307e44c018334b5cf2bcd5038be2" ns3:_="">
    <xsd:import namespace="45fbcc7e-bcc8-4c52-92bb-364e2225fd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bcc7e-bcc8-4c52-92bb-364e2225f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9BC1E5-C963-44D1-8E09-798642EE22E7}">
  <ds:schemaRefs>
    <ds:schemaRef ds:uri="http://schemas.openxmlformats.org/officeDocument/2006/bibliography"/>
  </ds:schemaRefs>
</ds:datastoreItem>
</file>

<file path=customXml/itemProps2.xml><?xml version="1.0" encoding="utf-8"?>
<ds:datastoreItem xmlns:ds="http://schemas.openxmlformats.org/officeDocument/2006/customXml" ds:itemID="{4939F6AE-DC6D-49F0-9C4C-22268B7BA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bcc7e-bcc8-4c52-92bb-364e2225f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225D5D-34ED-43D3-B789-65C187AF3675}">
  <ds:schemaRefs>
    <ds:schemaRef ds:uri="http://schemas.microsoft.com/sharepoint/v3/contenttype/forms"/>
  </ds:schemaRefs>
</ds:datastoreItem>
</file>

<file path=customXml/itemProps4.xml><?xml version="1.0" encoding="utf-8"?>
<ds:datastoreItem xmlns:ds="http://schemas.openxmlformats.org/officeDocument/2006/customXml" ds:itemID="{1AD7616C-9581-4C5B-B1B4-EC775B4D83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3036</Words>
  <Characters>16095</Characters>
  <Application>Microsoft Office Word</Application>
  <DocSecurity>0</DocSecurity>
  <Lines>134</Lines>
  <Paragraphs>38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Sverige Kommuner och Landsting</Company>
  <LinksUpToDate>false</LinksUpToDate>
  <CharactersWithSpaces>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Wolofsky Selma</dc:creator>
  <cp:keywords/>
  <dc:description/>
  <cp:lastModifiedBy>Mia Von Euler</cp:lastModifiedBy>
  <cp:revision>2</cp:revision>
  <dcterms:created xsi:type="dcterms:W3CDTF">2020-11-04T15:48:00Z</dcterms:created>
  <dcterms:modified xsi:type="dcterms:W3CDTF">2020-11-04T15:48:00Z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0x0101003812C573E53F8B46AABBC67ADEE23569</vt:lpwstr>
  </property>
</Properties>
</file>